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bCs/>
          <w:spacing w:val="6"/>
          <w:sz w:val="35"/>
          <w:szCs w:val="35"/>
        </w:rPr>
      </w:pPr>
      <w:r>
        <w:rPr>
          <w:rFonts w:hint="eastAsia"/>
          <w:b/>
          <w:bCs/>
          <w:spacing w:val="6"/>
          <w:sz w:val="35"/>
          <w:szCs w:val="35"/>
          <w:lang w:val="en-US" w:eastAsia="zh-CN"/>
        </w:rPr>
        <w:t>大家</w:t>
      </w:r>
      <w:r>
        <w:rPr>
          <w:b/>
          <w:bCs/>
          <w:spacing w:val="6"/>
          <w:sz w:val="35"/>
          <w:szCs w:val="35"/>
        </w:rPr>
        <w:t>人寿保险公司合作信息披露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一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 xml:space="preserve">1.合作起始时间： 2026年4月至现在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2.合作范围：保险产品代理销售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</w:rPr>
        <w:t>公开信息披露网站（通过网站可以查询偿付能力相关信息）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https://life.djbx.com/col/col172/index.html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三、服务信息披露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</w:rPr>
        <w:t>全国统一客户服务电话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95</w:t>
      </w:r>
      <w:r>
        <w:rPr>
          <w:rFonts w:hint="eastAsia" w:ascii="仿宋" w:hAnsi="仿宋" w:eastAsia="仿宋" w:cs="仿宋"/>
          <w:b/>
          <w:bCs/>
          <w:lang w:val="en-US" w:eastAsia="zh-CN"/>
        </w:rPr>
        <w:t>56</w:t>
      </w:r>
      <w:r>
        <w:rPr>
          <w:rFonts w:hint="eastAsia" w:ascii="仿宋" w:hAnsi="仿宋" w:eastAsia="仿宋" w:cs="仿宋"/>
          <w:b/>
          <w:bCs/>
        </w:rPr>
        <w:t>9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</w:rPr>
        <w:t>在线服务访问方式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大家人寿官方网站：https://life.djbx.com/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微信服务号：大家人寿官微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微信小程序：大家人寿客户自助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</w:rPr>
        <w:t>电子保单及电子发票查询方式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电子保单查询方式：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途径</w:t>
      </w:r>
      <w:r>
        <w:rPr>
          <w:rFonts w:hint="eastAsia" w:ascii="仿宋" w:hAnsi="仿宋" w:eastAsia="仿宋" w:cs="仿宋"/>
          <w:b/>
          <w:bCs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</w:rPr>
        <w:t>：您可登陆公司官网（https://life.djbx.com/）==&gt;【服务中心】==&gt;【保单查询】或关注【大家人寿官微】==&gt;【我的保单】，即可查看电子保单。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途径</w:t>
      </w:r>
      <w:r>
        <w:rPr>
          <w:rFonts w:hint="eastAsia" w:ascii="仿宋" w:hAnsi="仿宋" w:eastAsia="仿宋" w:cs="仿宋"/>
          <w:b/>
          <w:bCs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</w:rPr>
        <w:t>：投保成功后，系统将自动把电子保单发送到您预留的投保人电子邮箱中，您可进行下载并查看。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电子发票查询方式：无</w:t>
      </w:r>
      <w:r>
        <w:rPr>
          <w:rFonts w:hint="eastAsia" w:ascii="仿宋" w:hAnsi="仿宋" w:eastAsia="仿宋" w:cs="仿宋"/>
          <w:b/>
          <w:bCs/>
          <w:lang w:eastAsia="zh-CN"/>
        </w:rPr>
        <w:t>，</w:t>
      </w:r>
      <w:r>
        <w:rPr>
          <w:rFonts w:hint="eastAsia" w:ascii="仿宋" w:hAnsi="仿宋" w:eastAsia="仿宋" w:cs="仿宋"/>
          <w:b/>
          <w:bCs/>
        </w:rPr>
        <w:t>如有需要请详询销售渠道或至公司柜面申请。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四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理赔争议处理机制和</w:t>
      </w:r>
      <w:r>
        <w:rPr>
          <w:rFonts w:hint="eastAsia" w:ascii="仿宋" w:hAnsi="仿宋" w:eastAsia="仿宋" w:cs="仿宋"/>
          <w:b/>
          <w:bCs/>
          <w:lang w:val="en-US" w:eastAsia="zh-CN"/>
        </w:rPr>
        <w:t>投诉处理</w:t>
      </w:r>
      <w:r>
        <w:rPr>
          <w:rFonts w:hint="eastAsia" w:ascii="仿宋" w:hAnsi="仿宋" w:eastAsia="仿宋" w:cs="仿宋"/>
          <w:b/>
          <w:bCs/>
        </w:rPr>
        <w:t>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（一）理赔流程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401955</wp:posOffset>
            </wp:positionH>
            <wp:positionV relativeFrom="page">
              <wp:posOffset>7944485</wp:posOffset>
            </wp:positionV>
            <wp:extent cx="5019675" cy="1452245"/>
            <wp:effectExtent l="0" t="0" r="9525" b="14605"/>
            <wp:wrapTopAndBottom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452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投诉处理流程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72390</wp:posOffset>
            </wp:positionV>
            <wp:extent cx="2501900" cy="2492375"/>
            <wp:effectExtent l="0" t="0" r="0" b="9525"/>
            <wp:wrapSquare wrapText="bothSides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492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</w:t>
      </w:r>
      <w:r>
        <w:rPr>
          <w:rFonts w:hint="eastAsia" w:ascii="仿宋" w:hAnsi="仿宋" w:eastAsia="仿宋" w:cs="仿宋"/>
          <w:b/>
          <w:bCs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</w:rPr>
        <w:t>）投诉应备材料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1.投诉人的基本情况，包括客户或者其法定代理人姓名、身份信息、联系方式；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2.被投诉对象的基本情况，包括：被投诉的机构名称，被投诉的销售人员的相关情况以及其所属机构的名称；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3.投诉请求、主要事实和相关依据；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4.客户提交书面资料的，应当由客户签字或者盖章。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公司已掌握或通过查询内部信息、档案可以获得的资料，不得要求客户提供。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（</w:t>
      </w:r>
      <w:r>
        <w:rPr>
          <w:rFonts w:hint="eastAsia" w:ascii="仿宋" w:hAnsi="仿宋" w:eastAsia="仿宋" w:cs="仿宋"/>
          <w:b/>
          <w:bCs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</w:rPr>
        <w:t>）投诉</w:t>
      </w:r>
      <w:r>
        <w:rPr>
          <w:rFonts w:hint="eastAsia" w:ascii="仿宋" w:hAnsi="仿宋" w:eastAsia="仿宋" w:cs="仿宋"/>
          <w:b/>
          <w:bCs/>
          <w:lang w:val="en-US" w:eastAsia="zh-CN"/>
        </w:rPr>
        <w:t>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1.来电投诉：全国统一客户服务电话95569转3转0。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2.官微小程序：大家人寿官微-享服务-投诉与建议。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3.官方网站：使用在线客服功能提出投诉与建议。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4.来访投诉：详见官网公布的各分公司地址信息。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5.邮件投诉：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将投诉材料发送至邮箱djlife-service@djbx.com。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6.来信投诉：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总公司：北京市朝阳区建国门外大街6号大家人寿保险股份有限公司消费者权益保护部。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分公司：详见官网公布的各分公司地址信息。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7.纠纷调解中心：详见官网公布的各地纠纷调解中心信息。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五</w:t>
      </w:r>
      <w:r>
        <w:rPr>
          <w:rFonts w:hint="eastAsia" w:ascii="仿宋" w:hAnsi="仿宋" w:eastAsia="仿宋" w:cs="仿宋"/>
          <w:b/>
          <w:bCs/>
          <w:lang w:eastAsia="zh-CN"/>
        </w:rPr>
        <w:t>、省级分支机构与落地服务机构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285"/>
        <w:gridCol w:w="5019"/>
        <w:gridCol w:w="14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安徽分公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安徽省合肥市庐阳区逍遥津街道长江中路180号徽盐商务中心34层（3401-3406、3408-3412）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0551-68125571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北京分公司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北京市朝阳区东三环中路55号楼5层601、602、603、605，7层802、803，20层2303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010-59229996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广东分公司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广州市天河区林和中路8号 3501，3502，3503，3601，3602，3603，3604，3605，3606单元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020-38011867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4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河北省石家庄市桥西区南小街10号金世界商贸区金智大厦8层、10层1001、1008、1009室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0311-85511656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河南自贸试验区郑州片区 (郑东) 康宁街76号3号楼603-606、703-708、1101-1104号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0371-69518908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6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黑龙江分公司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黑龙江省哈尔滨市道里区丽江路2586 号6 栋2 层2 号、3 号、4 号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0451-87589086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湖南省长沙市开福区芙蓉中路一段442号湘报传媒中心43楼4301-4306室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0731-83053070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湖北省武汉市江汉区青年路169号ICC环贸中心A塔901-908、1001、1002（1）、1008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027-59429836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9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吉林分公司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吉林省长春市南关区人民大街10606号东北亚国际金融中心三号楼二楼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0431-81952028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江苏分公司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南京市鼓楼区山西路7号银河国际广场大厦23层、28层A座B座C座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025-85651350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江西分公司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江西省南昌市红谷滩区会展路135号中顺大厦23层2301、2302、2303室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0791-88532710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辽宁分公司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辽宁省沈阳市沈河区友好街10号（东北世贸广场I区）42层01、02、03、06B、07A、07B、08单元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024-31288041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山东分公司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山东省济南市市中区顺河东街66号（银座晶都国际1号楼）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0531-55598268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14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山西分公司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山西省太原市小店区亲贤北街79号太原茂业中心35层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0351-8206136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上海分公司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上海市虹口区公平路323号T2栋9楼、10楼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021-61651088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16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深圳分公司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深圳市福田区莲花街道益田路西、福中路北新世界商务中心3301-3310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0755-36996152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四川分公司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中国（四川）自由贸易试验区成都市高新区万象南路669号1栋佳辰国际中心B座15层1502号、16层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028-85987659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天津分公司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天津市河西区江西路与合肥道交口西南侧富润中心1-901，902，903，904，905，906，907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022-65653607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19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浙江分公司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浙江省杭州市上城区四季青街道财富金融中心2幢3101-3102、3104-3108室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0571-5692079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六、公司信息披露网址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https://life.djbx.com/col/col172/index.html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</w:rPr>
        <w:t>提示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大家</w:t>
      </w:r>
      <w:r>
        <w:rPr>
          <w:rFonts w:hint="eastAsia" w:ascii="仿宋" w:hAnsi="仿宋" w:eastAsia="仿宋" w:cs="仿宋"/>
          <w:b/>
          <w:bCs/>
        </w:rPr>
        <w:t>人寿保险股份有限公司将及时更新上述信息，如遇未能更新情况，请 访 问 官 方 网 站 进 行 查 询。 官 方 网 站 地 址 ： https://life.djbx.com/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0EFD05"/>
    <w:multiLevelType w:val="singleLevel"/>
    <w:tmpl w:val="F30EFD0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NzViODJhOTIwYWJkZTE3M2EyYTQxMzYzMjk2YmEifQ=="/>
  </w:docVars>
  <w:rsids>
    <w:rsidRoot w:val="00000000"/>
    <w:rsid w:val="00CB77BE"/>
    <w:rsid w:val="01802C9E"/>
    <w:rsid w:val="01BB2C67"/>
    <w:rsid w:val="02702D13"/>
    <w:rsid w:val="03D951E0"/>
    <w:rsid w:val="057A1FE6"/>
    <w:rsid w:val="06DB2DF6"/>
    <w:rsid w:val="088272FC"/>
    <w:rsid w:val="095B4922"/>
    <w:rsid w:val="0B416FFB"/>
    <w:rsid w:val="0C191D25"/>
    <w:rsid w:val="0C363320"/>
    <w:rsid w:val="0D2070E4"/>
    <w:rsid w:val="0D501777"/>
    <w:rsid w:val="0DB37F58"/>
    <w:rsid w:val="0F0C3DC3"/>
    <w:rsid w:val="0F29338B"/>
    <w:rsid w:val="122431D2"/>
    <w:rsid w:val="12A3059B"/>
    <w:rsid w:val="14ED073C"/>
    <w:rsid w:val="14EF3F6B"/>
    <w:rsid w:val="156206A5"/>
    <w:rsid w:val="17097B87"/>
    <w:rsid w:val="17C33129"/>
    <w:rsid w:val="17D37D9A"/>
    <w:rsid w:val="19836A30"/>
    <w:rsid w:val="1A2C70C8"/>
    <w:rsid w:val="1A921300"/>
    <w:rsid w:val="1E982F7E"/>
    <w:rsid w:val="21F726B1"/>
    <w:rsid w:val="268C43B8"/>
    <w:rsid w:val="282E04AF"/>
    <w:rsid w:val="28687816"/>
    <w:rsid w:val="294C0B60"/>
    <w:rsid w:val="2A257B34"/>
    <w:rsid w:val="2A602DE0"/>
    <w:rsid w:val="2D3B78F6"/>
    <w:rsid w:val="2EBA2A9C"/>
    <w:rsid w:val="31320D34"/>
    <w:rsid w:val="31E00A6C"/>
    <w:rsid w:val="367774C5"/>
    <w:rsid w:val="37CA21C7"/>
    <w:rsid w:val="398020FB"/>
    <w:rsid w:val="3A2D3B3E"/>
    <w:rsid w:val="3A63223A"/>
    <w:rsid w:val="3CBC20D5"/>
    <w:rsid w:val="3E8B5A8B"/>
    <w:rsid w:val="42D747BE"/>
    <w:rsid w:val="45CF6F16"/>
    <w:rsid w:val="46712183"/>
    <w:rsid w:val="49734B0E"/>
    <w:rsid w:val="4AFE2097"/>
    <w:rsid w:val="4B0E7FA0"/>
    <w:rsid w:val="4BC863A1"/>
    <w:rsid w:val="4CC823D1"/>
    <w:rsid w:val="4D0335BD"/>
    <w:rsid w:val="4DA150FB"/>
    <w:rsid w:val="4DCA5A2D"/>
    <w:rsid w:val="501E2C41"/>
    <w:rsid w:val="50373AF5"/>
    <w:rsid w:val="51351FBB"/>
    <w:rsid w:val="5204289F"/>
    <w:rsid w:val="524B7D2C"/>
    <w:rsid w:val="545B1C54"/>
    <w:rsid w:val="564F02BB"/>
    <w:rsid w:val="57304A9B"/>
    <w:rsid w:val="58FC58DC"/>
    <w:rsid w:val="5C3C0960"/>
    <w:rsid w:val="5E8446C8"/>
    <w:rsid w:val="5EDD1D0C"/>
    <w:rsid w:val="604265FC"/>
    <w:rsid w:val="667A42E4"/>
    <w:rsid w:val="6E532E2F"/>
    <w:rsid w:val="6E5F44EB"/>
    <w:rsid w:val="6FA07E2D"/>
    <w:rsid w:val="70C00EF0"/>
    <w:rsid w:val="72EE0533"/>
    <w:rsid w:val="73F354F0"/>
    <w:rsid w:val="74736FF1"/>
    <w:rsid w:val="74AF4C1D"/>
    <w:rsid w:val="75A44ED9"/>
    <w:rsid w:val="75B275F6"/>
    <w:rsid w:val="76026DA8"/>
    <w:rsid w:val="7AB03A59"/>
    <w:rsid w:val="7B19764E"/>
    <w:rsid w:val="7D6B2EAC"/>
    <w:rsid w:val="7D7C73EF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qFormat/>
    <w:uiPriority w:val="1"/>
    <w:pPr>
      <w:spacing w:before="71"/>
      <w:ind w:left="107" w:right="92"/>
    </w:pPr>
    <w:rPr>
      <w:rFonts w:ascii="PMingLiU" w:hAnsi="PMingLiU" w:eastAsia="PMingLiU" w:cs="PMingLiU"/>
      <w:lang w:val="en-US" w:eastAsia="en-US" w:bidi="ar-SA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1960</Words>
  <Characters>2508</Characters>
  <Lines>0</Lines>
  <Paragraphs>0</Paragraphs>
  <TotalTime>21</TotalTime>
  <ScaleCrop>false</ScaleCrop>
  <LinksUpToDate>false</LinksUpToDate>
  <CharactersWithSpaces>2534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2024-06-07T03:53:00Z</dcterms:created>
  <dc:creator>Administrator</dc:creator>
  <cp:lastModifiedBy>Administrator</cp:lastModifiedBy>
  <dcterms:modified xsi:type="dcterms:W3CDTF">2026-06-24T00:37:10Z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8939A6CFA4524DC980FF2E6928A7479C_12</vt:lpwstr>
  </property>
</Properties>
</file>