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b/>
          <w:bCs/>
          <w:spacing w:val="6"/>
          <w:sz w:val="35"/>
          <w:szCs w:val="35"/>
        </w:rPr>
      </w:pPr>
      <w:r>
        <w:rPr>
          <w:rFonts w:hint="eastAsia"/>
          <w:b/>
          <w:bCs/>
          <w:spacing w:val="6"/>
          <w:sz w:val="35"/>
          <w:szCs w:val="35"/>
        </w:rPr>
        <w:t>利安</w:t>
      </w:r>
      <w:r>
        <w:rPr>
          <w:b/>
          <w:bCs/>
          <w:spacing w:val="6"/>
          <w:sz w:val="35"/>
          <w:szCs w:val="35"/>
        </w:rPr>
        <w:t>人寿保险公司合作信息披露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一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合作信息披露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1.合作起始时间： 2024年2月至现在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2.合作范围：保险产品代理销售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</w:rPr>
        <w:t>公开信息披露网站（通过网站可以查询偿付能力相关信息）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http://www.lianlife.cc/xxpl/jbxx/gsgk/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三、服务信息披露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</w:rPr>
        <w:t>全国统一客户服务电话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956009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</w:rPr>
        <w:t>在线服务访问方式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个人客户服务中心网址：http://www.lianlife.cc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 xml:space="preserve">微信公众或服务号：利安人寿（微信号：lianlife4008080080）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</w:rPr>
        <w:t>电子保单及电子发票查询方式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电子保单查询方式：访问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http://www.lianlife.cc/lifeebiz/view/onlineservice/accidentinsurance/mainPolicyQuery.jsp?&amp;cid=000293000001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</w:t>
      </w:r>
      <w:r>
        <w:rPr>
          <w:rFonts w:hint="eastAsia" w:ascii="仿宋" w:hAnsi="仿宋" w:eastAsia="仿宋" w:cs="仿宋"/>
          <w:b/>
          <w:bCs/>
          <w:lang w:eastAsia="zh-CN"/>
        </w:rPr>
        <w:t>.</w:t>
      </w:r>
      <w:r>
        <w:rPr>
          <w:rFonts w:hint="eastAsia" w:ascii="仿宋" w:hAnsi="仿宋" w:eastAsia="仿宋" w:cs="仿宋"/>
          <w:b/>
          <w:bCs/>
        </w:rPr>
        <w:t>电子发票查询方式：无</w:t>
      </w:r>
      <w:r>
        <w:rPr>
          <w:rFonts w:hint="eastAsia" w:ascii="仿宋" w:hAnsi="仿宋" w:eastAsia="仿宋" w:cs="仿宋"/>
          <w:b/>
          <w:bCs/>
          <w:lang w:eastAsia="zh-CN"/>
        </w:rPr>
        <w:t>，</w:t>
      </w:r>
      <w:r>
        <w:rPr>
          <w:rFonts w:hint="eastAsia" w:ascii="仿宋" w:hAnsi="仿宋" w:eastAsia="仿宋" w:cs="仿宋"/>
          <w:b/>
          <w:bCs/>
        </w:rPr>
        <w:t>如有需要请详询销售渠道或至公司柜面申请。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四</w:t>
      </w:r>
      <w:r>
        <w:rPr>
          <w:rFonts w:hint="eastAsia" w:ascii="仿宋" w:hAnsi="仿宋" w:eastAsia="仿宋" w:cs="仿宋"/>
          <w:b/>
          <w:bCs/>
          <w:lang w:eastAsia="zh-CN"/>
        </w:rPr>
        <w:t>、</w:t>
      </w:r>
      <w:r>
        <w:rPr>
          <w:rFonts w:hint="eastAsia" w:ascii="仿宋" w:hAnsi="仿宋" w:eastAsia="仿宋" w:cs="仿宋"/>
          <w:b/>
          <w:bCs/>
        </w:rPr>
        <w:t>理赔争议处理机制和工作流程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（一）理赔流程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b w:val="0"/>
          <w:sz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289560</wp:posOffset>
            </wp:positionH>
            <wp:positionV relativeFrom="page">
              <wp:posOffset>6847205</wp:posOffset>
            </wp:positionV>
            <wp:extent cx="5220335" cy="3674745"/>
            <wp:effectExtent l="0" t="0" r="12065" b="8255"/>
            <wp:wrapSquare wrapText="bothSides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0830" cy="367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</w:rPr>
        <w:t>）投诉处理流程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投诉应备材料：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1.投诉人有效身份信息、有效联系方式、投诉请求、主要事实和相关依据；投诉人提交书面材料的，应当由投诉人签字或者盖章。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2.如果投诉人委托他人代为投诉，除上述应备材料外，还需提供经投诉人亲笔签名或者盖章的授权委托书原件，受托人身份证明和有效联系方式。</w:t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1169670</wp:posOffset>
            </wp:positionH>
            <wp:positionV relativeFrom="page">
              <wp:posOffset>1245870</wp:posOffset>
            </wp:positionV>
            <wp:extent cx="5323840" cy="946150"/>
            <wp:effectExtent l="0" t="0" r="10160" b="6350"/>
            <wp:wrapSquare wrapText="bothSides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84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（</w:t>
      </w:r>
      <w:r>
        <w:rPr>
          <w:rFonts w:hint="eastAsia" w:ascii="仿宋" w:hAnsi="仿宋" w:eastAsia="仿宋" w:cs="仿宋"/>
          <w:b/>
          <w:bCs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</w:rPr>
        <w:t>）投诉</w:t>
      </w:r>
      <w:r>
        <w:rPr>
          <w:rFonts w:hint="eastAsia" w:ascii="仿宋" w:hAnsi="仿宋" w:eastAsia="仿宋" w:cs="仿宋"/>
          <w:b/>
          <w:bCs/>
          <w:lang w:val="en-US" w:eastAsia="zh-CN"/>
        </w:rPr>
        <w:t>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1.电话投诉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您可以拨打公司全国统一客户服务热线956009进行投诉。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2.网站投诉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您可以登录公司官网www.lianlife.com进行投诉。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3.官微投诉</w:t>
      </w:r>
      <w:r>
        <w:rPr>
          <w:rFonts w:hint="eastAsia" w:ascii="仿宋" w:hAnsi="仿宋" w:eastAsia="仿宋" w:cs="仿宋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/>
          <w:bCs/>
        </w:rPr>
        <w:t>您可以通过公司官微服务号lianlife4008080080进行投诉。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4.亲访投诉：您可以选择在各地区的客户服务中心进行投诉。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5.电子邮箱：您可以通过公司专用邮箱</w:t>
      </w:r>
      <w:r>
        <w:rPr>
          <w:rFonts w:hint="eastAsia" w:ascii="仿宋" w:hAnsi="仿宋" w:eastAsia="仿宋" w:cs="仿宋"/>
          <w:b/>
          <w:bCs/>
          <w:lang w:val="en-US" w:eastAsia="zh-CN"/>
        </w:rPr>
        <w:t>ts</w:t>
      </w:r>
      <w:r>
        <w:rPr>
          <w:rFonts w:hint="eastAsia" w:ascii="仿宋" w:hAnsi="仿宋" w:eastAsia="仿宋" w:cs="仿宋"/>
          <w:b/>
          <w:bCs/>
        </w:rPr>
        <w:t>@lianlife.com进行投诉。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eastAsia="zh-CN"/>
        </w:rPr>
      </w:pPr>
      <w:r>
        <w:rPr>
          <w:rFonts w:hint="eastAsia" w:ascii="仿宋" w:hAnsi="仿宋" w:eastAsia="仿宋" w:cs="仿宋"/>
          <w:b/>
          <w:bCs/>
        </w:rPr>
        <w:t>五</w:t>
      </w:r>
      <w:r>
        <w:rPr>
          <w:rFonts w:hint="eastAsia" w:ascii="仿宋" w:hAnsi="仿宋" w:eastAsia="仿宋" w:cs="仿宋"/>
          <w:b/>
          <w:bCs/>
          <w:lang w:eastAsia="zh-CN"/>
        </w:rPr>
        <w:t>、省级分支机构与落地服务机构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3417"/>
        <w:gridCol w:w="19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公司名称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地址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利安人寿保险股份有限公司常州分公司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江苏省常州市新北区太湖东路101-1号常发商业广场5-1301至1309、1802至1809、1901至1909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0519-80117900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利安人寿保险股份有限公司南京分公司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南京市玄武区长江路2号2101室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025-88035049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利安人寿保险股份有限公司南通分公司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南通市崇川区工农南路155号印象城A座1701-1712室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0513-81153880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利安人寿保险股份有限公司江苏分公司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江苏省南京市建邺区白龙江东街16号1幢8层，负一楼2室，负二楼8、9、10室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025-88035000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利安人寿保险股份有限公司安徽分公司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安徽省合肥市庐阳区阜南路169</w:t>
            </w:r>
            <w:r>
              <w:rPr>
                <w:rStyle w:val="10"/>
                <w:sz w:val="20"/>
                <w:szCs w:val="20"/>
                <w:bdr w:val="none" w:color="auto" w:sz="0" w:space="0"/>
                <w:lang w:val="en-US" w:eastAsia="zh-CN" w:bidi="ar"/>
              </w:rPr>
              <w:t>号东怡金融广场B座38层3801-3808号房间、27层2705-2706 房间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0551-65958140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利安人寿保险股份有限公司河南分公司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河南省郑州市自贸试验区郑州片区(郑东)金水东路 </w:t>
            </w:r>
            <w:r>
              <w:rPr>
                <w:rStyle w:val="11"/>
                <w:sz w:val="20"/>
                <w:szCs w:val="20"/>
                <w:bdr w:val="none" w:color="auto" w:sz="0" w:space="0"/>
                <w:lang w:val="en-US" w:eastAsia="zh-CN" w:bidi="ar"/>
              </w:rPr>
              <w:t>49号1号楼18层258号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025-88035000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利安人寿保险股份有限公司北京分公司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北京市海淀区海淀南路32号中电投大厦9</w:t>
            </w:r>
            <w:r>
              <w:rPr>
                <w:rStyle w:val="11"/>
                <w:sz w:val="20"/>
                <w:szCs w:val="20"/>
                <w:bdr w:val="none" w:color="auto" w:sz="0" w:space="0"/>
                <w:lang w:val="en-US" w:eastAsia="zh-CN" w:bidi="ar"/>
              </w:rPr>
              <w:t>层0917 号-0938号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010-59012666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利安人寿保险股份有限公司四川分公司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四川省成都市青羊区人民中路二段</w:t>
            </w:r>
            <w:r>
              <w:rPr>
                <w:rStyle w:val="11"/>
                <w:sz w:val="20"/>
                <w:szCs w:val="20"/>
                <w:bdr w:val="none" w:color="auto" w:sz="0" w:space="0"/>
                <w:lang w:val="en-US" w:eastAsia="zh-CN" w:bidi="ar"/>
              </w:rPr>
              <w:t>29号1栋（泰丰国际广场)32层1号，23层06号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028-62984000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利安人寿保险股份有限公司山东分公司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山东省济南市黑虎泉北路</w:t>
            </w:r>
            <w:r>
              <w:rPr>
                <w:rStyle w:val="11"/>
                <w:sz w:val="20"/>
                <w:szCs w:val="20"/>
                <w:bdr w:val="none" w:color="auto" w:sz="0" w:space="0"/>
                <w:lang w:val="en-US" w:eastAsia="zh-CN" w:bidi="ar"/>
              </w:rPr>
              <w:t>187号(解放阁商务中心四层)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0531-55687500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利安人寿保险股份有限公司河北分公司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河北省石家庄市桥西区自强路35号丰辉大厦4层北侧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0311-86770011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利安人寿保险股份有限公司上海分公司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上海市普陀区凯旋北路1288号月星环球港A座35 层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021-60152888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利安人寿保险股份有限公司湖南分公司</w:t>
            </w:r>
          </w:p>
        </w:tc>
        <w:tc>
          <w:tcPr>
            <w:tcW w:w="20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长沙市雨花区芙蓉中路三段</w:t>
            </w:r>
            <w:r>
              <w:rPr>
                <w:rStyle w:val="11"/>
                <w:sz w:val="20"/>
                <w:szCs w:val="20"/>
                <w:bdr w:val="none" w:color="auto" w:sz="0" w:space="0"/>
                <w:lang w:val="en-US" w:eastAsia="zh-CN" w:bidi="ar"/>
              </w:rPr>
              <w:t>569号湖南商会大厦东塔24 层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0731-88707900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六、公司信息披露网址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http://www.lianlife.cc/xxpl/jbxx/gsgk/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</w:rPr>
        <w:t>提示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firstLine="562" w:firstLineChars="200"/>
        <w:textAlignment w:val="auto"/>
        <w:outlineLvl w:val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利安人寿保险股份有限公司将及时更新上述信息，如遇未能更新情况，请 访 问 官 方 网 站 进 行 查 询。 官 方 网 站 地 址 ： http://www.lianlife.cc/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NzViODJhOTIwYWJkZTE3M2EyYTQxMzYzMjk2YmEifQ=="/>
  </w:docVars>
  <w:rsids>
    <w:rsidRoot w:val="00000000"/>
    <w:rsid w:val="00CB77BE"/>
    <w:rsid w:val="01802C9E"/>
    <w:rsid w:val="02702D13"/>
    <w:rsid w:val="057A1FE6"/>
    <w:rsid w:val="06DB2DF6"/>
    <w:rsid w:val="088272FC"/>
    <w:rsid w:val="0B416FFB"/>
    <w:rsid w:val="0C191D25"/>
    <w:rsid w:val="0D2070E4"/>
    <w:rsid w:val="0D501777"/>
    <w:rsid w:val="0DB37F58"/>
    <w:rsid w:val="0F0C3DC3"/>
    <w:rsid w:val="122431D2"/>
    <w:rsid w:val="12A3059B"/>
    <w:rsid w:val="14EF3F6B"/>
    <w:rsid w:val="17097B87"/>
    <w:rsid w:val="19836A30"/>
    <w:rsid w:val="1A2C70C8"/>
    <w:rsid w:val="1E982F7E"/>
    <w:rsid w:val="21F726B1"/>
    <w:rsid w:val="282E04AF"/>
    <w:rsid w:val="28687816"/>
    <w:rsid w:val="294C0B60"/>
    <w:rsid w:val="2D3B78F6"/>
    <w:rsid w:val="2EBA2A9C"/>
    <w:rsid w:val="31320D34"/>
    <w:rsid w:val="31E00A6C"/>
    <w:rsid w:val="367774C5"/>
    <w:rsid w:val="3A63223A"/>
    <w:rsid w:val="3CBC20D5"/>
    <w:rsid w:val="3E8B5A8B"/>
    <w:rsid w:val="46712183"/>
    <w:rsid w:val="4B0E7FA0"/>
    <w:rsid w:val="4BC863A1"/>
    <w:rsid w:val="4CC823D1"/>
    <w:rsid w:val="4D0335BD"/>
    <w:rsid w:val="4DA150FB"/>
    <w:rsid w:val="50373AF5"/>
    <w:rsid w:val="524B7D2C"/>
    <w:rsid w:val="58FC58DC"/>
    <w:rsid w:val="5EDD1D0C"/>
    <w:rsid w:val="667A42E4"/>
    <w:rsid w:val="6E5F44EB"/>
    <w:rsid w:val="72EE0533"/>
    <w:rsid w:val="74736FF1"/>
    <w:rsid w:val="74AF4C1D"/>
    <w:rsid w:val="75A44ED9"/>
    <w:rsid w:val="75B275F6"/>
    <w:rsid w:val="7D6B2EAC"/>
    <w:rsid w:val="7FEC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Paragraph"/>
    <w:basedOn w:val="1"/>
    <w:qFormat/>
    <w:uiPriority w:val="1"/>
    <w:pPr>
      <w:spacing w:before="71"/>
      <w:ind w:left="107" w:right="92"/>
    </w:pPr>
    <w:rPr>
      <w:rFonts w:ascii="PMingLiU" w:hAnsi="PMingLiU" w:eastAsia="PMingLiU" w:cs="PMingLiU"/>
      <w:lang w:val="en-US" w:eastAsia="en-US" w:bidi="ar-SA"/>
    </w:rPr>
  </w:style>
  <w:style w:type="character" w:customStyle="1" w:styleId="10">
    <w:name w:val="font21"/>
    <w:basedOn w:val="6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6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1960</Words>
  <Characters>2508</Characters>
  <Lines>0</Lines>
  <Paragraphs>0</Paragraphs>
  <TotalTime>17</TotalTime>
  <ScaleCrop>false</ScaleCrop>
  <LinksUpToDate>false</LinksUpToDate>
  <CharactersWithSpaces>2534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2024-06-07T03:53:00Z</dcterms:created>
  <dc:creator>Administrator</dc:creator>
  <cp:lastModifiedBy>管倩</cp:lastModifiedBy>
  <dcterms:modified xsi:type="dcterms:W3CDTF">2024-06-07T07:18:06Z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8939A6CFA4524DC980FF2E6928A7479C_12</vt:lpwstr>
  </property>
</Properties>
</file>