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bCs/>
          <w:spacing w:val="6"/>
          <w:sz w:val="35"/>
          <w:szCs w:val="35"/>
        </w:rPr>
      </w:pPr>
      <w:r>
        <w:rPr>
          <w:rFonts w:hint="eastAsia"/>
          <w:b/>
          <w:bCs/>
          <w:spacing w:val="6"/>
          <w:sz w:val="35"/>
          <w:szCs w:val="35"/>
          <w:lang w:val="en-US" w:eastAsia="zh-CN"/>
        </w:rPr>
        <w:t>太平洋</w:t>
      </w:r>
      <w:r>
        <w:rPr>
          <w:b/>
          <w:bCs/>
          <w:spacing w:val="6"/>
          <w:sz w:val="35"/>
          <w:szCs w:val="35"/>
        </w:rPr>
        <w:t>人寿保险公司合作信息披露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一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1.合作起始时间： 2026年6月至现在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2.合作范围：保险产品代理销售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</w:rPr>
        <w:t>公开信息披露网站（通过网站可以查询偿付能力相关信息）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http://www.cpic.com.cn/xrsbx/gkxxpl/ndxx/?subMenu=2&amp;in Sub=1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三、服务信息披露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</w:rPr>
        <w:t>全国统一客户服务电话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95</w:t>
      </w:r>
      <w:r>
        <w:rPr>
          <w:rFonts w:hint="eastAsia" w:ascii="仿宋" w:hAnsi="仿宋" w:eastAsia="仿宋" w:cs="仿宋"/>
          <w:b/>
          <w:bCs/>
          <w:lang w:val="en-US" w:eastAsia="zh-CN"/>
        </w:rPr>
        <w:t>500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</w:rPr>
        <w:t>在线服务访问方式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个人客户服务中心网址：</w:t>
      </w:r>
      <w:r>
        <w:rPr>
          <w:rFonts w:hint="default" w:ascii="仿宋" w:hAnsi="仿宋" w:eastAsia="仿宋" w:cs="仿宋"/>
          <w:b/>
          <w:bCs/>
          <w:lang w:val="en-US" w:eastAsia="zh-CN"/>
        </w:rPr>
        <w:fldChar w:fldCharType="begin"/>
      </w:r>
      <w:r>
        <w:rPr>
          <w:rFonts w:hint="default" w:ascii="仿宋" w:hAnsi="仿宋" w:eastAsia="仿宋" w:cs="仿宋"/>
          <w:b/>
          <w:bCs/>
          <w:lang w:val="en-US" w:eastAsia="zh-CN"/>
        </w:rPr>
        <w:instrText xml:space="preserve"> HYPERLINK "http://life.cpic.com.cn/xrsbx/" </w:instrText>
      </w:r>
      <w:r>
        <w:rPr>
          <w:rFonts w:hint="default" w:ascii="仿宋" w:hAnsi="仿宋" w:eastAsia="仿宋" w:cs="仿宋"/>
          <w:b/>
          <w:bCs/>
          <w:lang w:val="en-US" w:eastAsia="zh-CN"/>
        </w:rPr>
        <w:fldChar w:fldCharType="separate"/>
      </w:r>
      <w:r>
        <w:rPr>
          <w:rFonts w:hint="default" w:ascii="仿宋" w:hAnsi="仿宋" w:eastAsia="仿宋" w:cs="仿宋"/>
          <w:b/>
          <w:bCs/>
          <w:lang w:val="en-US" w:eastAsia="zh-CN"/>
        </w:rPr>
        <w:t>http://life.cpic.com.cn/xrsbx/</w:t>
      </w:r>
      <w:r>
        <w:rPr>
          <w:rFonts w:hint="default" w:ascii="仿宋" w:hAnsi="仿宋" w:eastAsia="仿宋" w:cs="仿宋"/>
          <w:b/>
          <w:bCs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微信公众或服务号：太平洋寿险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</w:rPr>
        <w:t>电子保单及电子发票查询方式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59" w:leftChars="266" w:right="0" w:firstLine="0" w:firstLineChars="0"/>
        <w:textAlignment w:val="auto"/>
        <w:outlineLvl w:val="0"/>
        <w:rPr>
          <w:rFonts w:hint="default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您可通过以下方式申请电子发票：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1、线上申请：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（1）绑定【太平洋寿险】官方微信服务号，进入【享服务】-【服务大厅】-【保单服务】-“承保服务”模块-【电子发票】选择需要开票的保单，点击“申请开票”申请开具；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（2）通过太平洋保险APP-【我的】-【全部保单】点击相应保单进入保单详情，点击【更多服务】-【电子发票】-【去开发票】申请开具；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（3）登录太保官网：http://life.cpic.com.cn/xrsbx/，在网页下方点击【保单查询】-【寿/健保单查询】，进入保单详情页，点击【增值税发票信息】-【开票申请】，在发票类型中选择“电子发票”申请开具；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（4）关注【太平洋保险e服务】服务号，点击【服务】-【保单查询\服务】-【电子发票】，按要求填写保单信息，进入“增值税发票信息”，选中需要开票的金额，点击“申请发票”申请开具。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2、线下申请：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（1）通过95500申请电子发票；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（2）至公司柜面申请开具电子发票。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3、录单时申请：通过神行太保APP新保录单时选择电子发票。</w:t>
      </w:r>
      <w:r>
        <w:rPr>
          <w:rFonts w:hint="default" w:ascii="仿宋" w:hAnsi="仿宋" w:eastAsia="仿宋" w:cs="仿宋"/>
          <w:b/>
          <w:bCs/>
        </w:rPr>
        <w:br w:type="textWrapping"/>
      </w:r>
      <w:r>
        <w:rPr>
          <w:rFonts w:hint="default" w:ascii="仿宋" w:hAnsi="仿宋" w:eastAsia="仿宋" w:cs="仿宋"/>
          <w:b/>
          <w:bCs/>
        </w:rPr>
        <w:t>4、二维码申请：用微信、支付宝“扫一扫”功能扫描下方二维码申请开具。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9" w:leftChars="266" w:right="0" w:firstLine="0" w:firstLineChars="0"/>
        <w:jc w:val="center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eastAsia="zh-CN"/>
        </w:rPr>
        <w:drawing>
          <wp:inline distT="0" distB="0" distL="114300" distR="114300">
            <wp:extent cx="1621790" cy="1870075"/>
            <wp:effectExtent l="0" t="0" r="16510" b="15875"/>
            <wp:docPr id="8" name="图片 8" descr="19700119204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970011920422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理赔争议处理机制和</w:t>
      </w:r>
      <w:r>
        <w:rPr>
          <w:rFonts w:hint="eastAsia" w:ascii="仿宋" w:hAnsi="仿宋" w:eastAsia="仿宋" w:cs="仿宋"/>
          <w:b/>
          <w:bCs/>
          <w:lang w:val="en-US" w:eastAsia="zh-CN"/>
        </w:rPr>
        <w:t>投诉处理</w:t>
      </w:r>
      <w:r>
        <w:rPr>
          <w:rFonts w:hint="eastAsia" w:ascii="仿宋" w:hAnsi="仿宋" w:eastAsia="仿宋" w:cs="仿宋"/>
          <w:b/>
          <w:bCs/>
        </w:rPr>
        <w:t>流程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（一</w:t>
      </w:r>
      <w:r>
        <w:rPr>
          <w:rFonts w:hint="eastAsia" w:ascii="仿宋" w:hAnsi="仿宋" w:eastAsia="仿宋" w:cs="仿宋"/>
          <w:b/>
          <w:bCs/>
          <w:lang w:val="en-US" w:eastAsia="zh-CN"/>
        </w:rPr>
        <w:t>)</w:t>
      </w:r>
      <w:r>
        <w:rPr>
          <w:rFonts w:hint="eastAsia" w:ascii="仿宋" w:hAnsi="仿宋" w:eastAsia="仿宋" w:cs="仿宋"/>
          <w:b/>
          <w:bCs/>
        </w:rPr>
        <w:t>理赔流程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u w:val="single"/>
          <w:lang w:val="en-US" w:eastAsia="zh-CN"/>
        </w:rPr>
        <w:t>极简流程框图（一眼看懂全链路</w:t>
      </w:r>
      <w:r>
        <w:rPr>
          <w:rFonts w:hint="eastAsia" w:ascii="仿宋" w:hAnsi="仿宋" w:eastAsia="仿宋" w:cs="仿宋"/>
          <w:b/>
          <w:bCs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出险报案 → 准备资料 → 提交申请 → 专业审核 → 赔付/争议处理 → 结案归档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为更好地维护您的保单权益，请您在出险后立即通过以下方式向保险</w:t>
      </w:r>
      <w:r>
        <w:rPr>
          <w:rFonts w:hint="eastAsia" w:ascii="仿宋" w:hAnsi="仿宋" w:eastAsia="仿宋" w:cs="仿宋"/>
          <w:b/>
          <w:bCs/>
        </w:rPr>
        <w:t>公司</w:t>
      </w:r>
      <w:r>
        <w:rPr>
          <w:rFonts w:hint="eastAsia" w:ascii="仿宋" w:hAnsi="仿宋" w:eastAsia="仿宋" w:cs="仿宋"/>
          <w:b/>
          <w:bCs/>
          <w:lang w:val="en-US" w:eastAsia="zh-CN"/>
        </w:rPr>
        <w:t>报案：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30" w:leftChars="0"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1、电话：95500；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30" w:leftChars="0"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2、关注“太平洋寿险”官微，微信报案；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30" w:leftChars="0"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3、下载“太平洋保险”APP，移动报案；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30" w:leftChars="0"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4、出险后通知您的保单业务员报案。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281" w:firstLineChars="1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（二）投诉处理流程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 xml:space="preserve"> </w:t>
      </w:r>
      <w:r>
        <w:rPr>
          <w:rFonts w:hint="eastAsia" w:ascii="仿宋" w:hAnsi="仿宋" w:eastAsia="仿宋" w:cs="仿宋"/>
          <w:b/>
          <w:bCs/>
          <w:lang w:eastAsia="zh-CN"/>
        </w:rPr>
        <w:drawing>
          <wp:inline distT="0" distB="0" distL="114300" distR="114300">
            <wp:extent cx="2404745" cy="4008120"/>
            <wp:effectExtent l="0" t="0" r="14605" b="11430"/>
            <wp:docPr id="1" name="图片 1" descr="6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281" w:firstLineChars="1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（三）投诉应备材料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投诉人的基本情况，包括：自然人或者其法定代理人姓名、身份信息、联系方式；法人或者其他组织的名称、住所、统一社会信用代码，法定代表人或者主要负责人的姓名、身份信息、联系方式，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法人或者其他组织投诉代理人的姓名、身份信息、联系方式、授权委托书；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2.被投诉人的基本情况，包括：被投诉的机构名称；被投诉的险业从业人员的相关情况以及其所属机构的名称；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3.投诉请求、主要事实和相关依据。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注：投诉人提出投诉确有困难的,投诉人委托他人代为投诉，则还需要提供经投诉人亲笔签名或者盖章的授权委托书原件，受托人身份证明和有效联系方式</w:t>
      </w:r>
      <w:r>
        <w:rPr>
          <w:rFonts w:hint="eastAsia" w:ascii="仿宋" w:hAnsi="仿宋" w:eastAsia="仿宋" w:cs="仿宋"/>
          <w:b/>
          <w:bCs/>
          <w:lang w:eastAsia="zh-CN"/>
        </w:rPr>
        <w:t>，授权委托书应当写明委托事项、权限和委托期限。如是继承人的，除上述内容外还需要提供继承关系证明。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281" w:firstLineChars="1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（四）投诉方式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</w:rPr>
        <w:t>全国统一服务热线：95500（7*24小时）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</w:rPr>
        <w:t>消费者维权热线：4006695500（8:00-22:00）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</w:rPr>
        <w:t>官网（www.cpic.com.cn）：首页快捷服务-投诉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</w:rPr>
        <w:t>官方APP“太平洋保险”：我的-更多服务-投诉反馈-人工投诉直达，或首页访问洋洋客服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</w:rPr>
        <w:t>官方微信公众号“太平洋寿险”：服务大厅-投诉，或首页访问洋洋客服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</w:rPr>
        <w:t>官方投诉邮箱：tousuweiquan@cpic.com.cn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7.</w:t>
      </w:r>
      <w:r>
        <w:rPr>
          <w:rFonts w:hint="eastAsia" w:ascii="仿宋" w:hAnsi="仿宋" w:eastAsia="仿宋" w:cs="仿宋"/>
          <w:b/>
          <w:bCs/>
        </w:rPr>
        <w:t>信函及接待地址：上海市寿宁路71号（200021）及各分支机构客户服务中心，详见官网公布的各分公司地址信息。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五</w:t>
      </w:r>
      <w:r>
        <w:rPr>
          <w:rFonts w:hint="eastAsia" w:ascii="仿宋" w:hAnsi="仿宋" w:eastAsia="仿宋" w:cs="仿宋"/>
          <w:b/>
          <w:bCs/>
          <w:lang w:eastAsia="zh-CN"/>
        </w:rPr>
        <w:t>、省级分支机构与落地服务机构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drawing>
          <wp:inline distT="0" distB="0" distL="114300" distR="114300">
            <wp:extent cx="5269865" cy="2953385"/>
            <wp:effectExtent l="0" t="0" r="3175" b="3175"/>
            <wp:docPr id="4" name="图片 4" descr="IMG_9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94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drawing>
          <wp:inline distT="0" distB="0" distL="114300" distR="114300">
            <wp:extent cx="5274310" cy="1619885"/>
            <wp:effectExtent l="0" t="0" r="13970" b="10795"/>
            <wp:docPr id="5" name="图片 5" descr="IMG_9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94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drawing>
          <wp:inline distT="0" distB="0" distL="114300" distR="114300">
            <wp:extent cx="5267325" cy="4336415"/>
            <wp:effectExtent l="0" t="0" r="5715" b="6985"/>
            <wp:docPr id="6" name="图片 6" descr="IMG_9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94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drawing>
          <wp:inline distT="0" distB="0" distL="114300" distR="114300">
            <wp:extent cx="5269865" cy="3497580"/>
            <wp:effectExtent l="0" t="0" r="3175" b="7620"/>
            <wp:docPr id="7" name="图片 7" descr="IMG_9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94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drawing>
          <wp:inline distT="0" distB="0" distL="114300" distR="114300">
            <wp:extent cx="5280025" cy="2419985"/>
            <wp:effectExtent l="0" t="0" r="8255" b="3175"/>
            <wp:docPr id="9" name="图片 9" descr="IMG_9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94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drawing>
          <wp:inline distT="0" distB="0" distL="114300" distR="114300">
            <wp:extent cx="5268595" cy="2573020"/>
            <wp:effectExtent l="0" t="0" r="4445" b="2540"/>
            <wp:docPr id="10" name="图片 10" descr="IMG_9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94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六、公司信息披露网址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http://www.cpic.com.cn/xrsbx/gkxxpl/ndxx/?subMenu=2&amp;in Sub=1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</w:rPr>
        <w:t>提示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太平洋</w:t>
      </w:r>
      <w:r>
        <w:rPr>
          <w:rFonts w:hint="eastAsia" w:ascii="仿宋" w:hAnsi="仿宋" w:eastAsia="仿宋" w:cs="仿宋"/>
          <w:b/>
          <w:bCs/>
        </w:rPr>
        <w:t>人寿保险股份有限公司将及时更新上述信息，如遇未能更新情况，请 访 问 官 方 网 站 进 行 查 询。 官 方 网 站 地 址 ： http://www.cpic.com.cn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6638C4"/>
    <w:multiLevelType w:val="singleLevel"/>
    <w:tmpl w:val="4C6638C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NzViODJhOTIwYWJkZTE3M2EyYTQxMzYzMjk2YmEifQ=="/>
  </w:docVars>
  <w:rsids>
    <w:rsidRoot w:val="00000000"/>
    <w:rsid w:val="00CB77BE"/>
    <w:rsid w:val="01802C9E"/>
    <w:rsid w:val="02702D13"/>
    <w:rsid w:val="04FE21A5"/>
    <w:rsid w:val="057A1FE6"/>
    <w:rsid w:val="06DB2DF6"/>
    <w:rsid w:val="088272FC"/>
    <w:rsid w:val="0B416FFB"/>
    <w:rsid w:val="0C191D25"/>
    <w:rsid w:val="0D2070E4"/>
    <w:rsid w:val="0D501777"/>
    <w:rsid w:val="0DB37F58"/>
    <w:rsid w:val="0F0C3DC3"/>
    <w:rsid w:val="122431D2"/>
    <w:rsid w:val="12A3059B"/>
    <w:rsid w:val="14EF3F6B"/>
    <w:rsid w:val="17097B87"/>
    <w:rsid w:val="191F64CE"/>
    <w:rsid w:val="196F0570"/>
    <w:rsid w:val="19836A30"/>
    <w:rsid w:val="1A2C70C8"/>
    <w:rsid w:val="1E982F7E"/>
    <w:rsid w:val="21451CB8"/>
    <w:rsid w:val="21F726B1"/>
    <w:rsid w:val="24B50953"/>
    <w:rsid w:val="282E04AF"/>
    <w:rsid w:val="28687816"/>
    <w:rsid w:val="294C0B60"/>
    <w:rsid w:val="29802564"/>
    <w:rsid w:val="2B99536D"/>
    <w:rsid w:val="2BF25E75"/>
    <w:rsid w:val="2D3B78F6"/>
    <w:rsid w:val="2EBA2A9C"/>
    <w:rsid w:val="31320D34"/>
    <w:rsid w:val="31E00A6C"/>
    <w:rsid w:val="367774C5"/>
    <w:rsid w:val="3A63223A"/>
    <w:rsid w:val="3CBC20D5"/>
    <w:rsid w:val="3E8B5A8B"/>
    <w:rsid w:val="3F1237AB"/>
    <w:rsid w:val="46712183"/>
    <w:rsid w:val="49C835DF"/>
    <w:rsid w:val="4B0E7FA0"/>
    <w:rsid w:val="4BC863A1"/>
    <w:rsid w:val="4CC823D1"/>
    <w:rsid w:val="4D0335BD"/>
    <w:rsid w:val="4DA150FB"/>
    <w:rsid w:val="50373AF5"/>
    <w:rsid w:val="524B7D2C"/>
    <w:rsid w:val="574F72EE"/>
    <w:rsid w:val="58FC58DC"/>
    <w:rsid w:val="5EDD1D0C"/>
    <w:rsid w:val="667A42E4"/>
    <w:rsid w:val="6E5F44EB"/>
    <w:rsid w:val="72EE0533"/>
    <w:rsid w:val="74736FF1"/>
    <w:rsid w:val="74AF4C1D"/>
    <w:rsid w:val="75A44ED9"/>
    <w:rsid w:val="75B275F6"/>
    <w:rsid w:val="7D6B2EAC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qFormat/>
    <w:uiPriority w:val="1"/>
    <w:pPr>
      <w:spacing w:before="71"/>
      <w:ind w:left="107" w:right="92"/>
    </w:pPr>
    <w:rPr>
      <w:rFonts w:ascii="PMingLiU" w:hAnsi="PMingLiU" w:eastAsia="PMingLiU" w:cs="PMingLiU"/>
      <w:lang w:val="en-US" w:eastAsia="en-US" w:bidi="ar-SA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1960</Words>
  <Characters>2508</Characters>
  <Lines>0</Lines>
  <Paragraphs>0</Paragraphs>
  <TotalTime>2</TotalTime>
  <ScaleCrop>false</ScaleCrop>
  <LinksUpToDate>false</LinksUpToDate>
  <CharactersWithSpaces>2534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2024-06-07T03:53:00Z</dcterms:created>
  <dc:creator>Administrator</dc:creator>
  <cp:lastModifiedBy>Administrator</cp:lastModifiedBy>
  <dcterms:modified xsi:type="dcterms:W3CDTF">2026-06-04T07:28:54Z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60DA9A6A61E24FD4A60F13E82FFAA518</vt:lpwstr>
  </property>
</Properties>
</file>