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24"/>
          <w:szCs w:val="24"/>
        </w:rPr>
      </w:pPr>
      <w:r>
        <w:rPr>
          <w:rFonts w:hint="eastAsia"/>
          <w:sz w:val="24"/>
          <w:szCs w:val="24"/>
          <w:lang w:val="en-US" w:eastAsia="zh-CN"/>
        </w:rPr>
        <w:t>　　　　　　　　　高邮</w:t>
      </w:r>
      <w:r>
        <w:rPr>
          <w:rFonts w:hint="eastAsia"/>
          <w:sz w:val="24"/>
          <w:szCs w:val="24"/>
        </w:rPr>
        <w:t>农村商业银行函证业务受理公告</w:t>
      </w:r>
    </w:p>
    <w:p>
      <w:pPr>
        <w:rPr>
          <w:rFonts w:hint="eastAsia"/>
        </w:rPr>
      </w:pPr>
      <w:r>
        <w:rPr>
          <w:rFonts w:hint="eastAsia"/>
        </w:rPr>
        <w:t>尊敬的客户：</w:t>
      </w:r>
    </w:p>
    <w:p>
      <w:pPr>
        <w:rPr>
          <w:rFonts w:hint="eastAsia"/>
        </w:rPr>
      </w:pPr>
      <w:r>
        <w:rPr>
          <w:rFonts w:hint="eastAsia"/>
        </w:rPr>
        <w:t>　　根据《关于加快推进银行函证规范化、集约化、数字化建设的通知》（财会〔2022〕39号）、《关于印发&lt;银行函证工作操作指引&gt;的通知》（财办会〔2024〕2号）要求，现将我行办理询证函业务相关事项公告如下：</w:t>
      </w:r>
    </w:p>
    <w:p>
      <w:pPr>
        <w:rPr>
          <w:rFonts w:hint="eastAsia"/>
        </w:rPr>
      </w:pPr>
      <w:r>
        <w:rPr>
          <w:rFonts w:hint="eastAsia"/>
        </w:rPr>
        <w:t>　　　　一、受理要求</w:t>
      </w:r>
    </w:p>
    <w:p>
      <w:pPr>
        <w:rPr>
          <w:rFonts w:hint="eastAsia"/>
        </w:rPr>
      </w:pPr>
      <w:r>
        <w:rPr>
          <w:rFonts w:hint="eastAsia"/>
        </w:rPr>
        <w:t>　　</w:t>
      </w:r>
      <w:r>
        <w:rPr>
          <w:rFonts w:hint="eastAsia"/>
          <w:lang w:val="en-US" w:eastAsia="zh-CN"/>
        </w:rPr>
        <w:t xml:space="preserve">    </w:t>
      </w:r>
      <w:r>
        <w:rPr>
          <w:rFonts w:hint="eastAsia"/>
        </w:rPr>
        <w:t>（一）我行暂只接受纸质询证函，且采用人工回函的方式办理函证业务。</w:t>
      </w:r>
    </w:p>
    <w:p>
      <w:pPr>
        <w:rPr>
          <w:rFonts w:hint="eastAsia"/>
        </w:rPr>
      </w:pPr>
      <w:r>
        <w:rPr>
          <w:rFonts w:hint="eastAsia"/>
        </w:rPr>
        <w:t>　　　　（二）询证函须以被审计单位名义出具，应加盖其单位公章、预留印鉴章，预留印鉴章应与被审计单位在我行预留印鉴保持一致，多页材料还应加盖骑缝章。</w:t>
      </w:r>
    </w:p>
    <w:p>
      <w:pPr>
        <w:rPr>
          <w:rFonts w:hint="eastAsia"/>
        </w:rPr>
      </w:pPr>
      <w:r>
        <w:rPr>
          <w:rFonts w:hint="eastAsia"/>
        </w:rPr>
        <w:t>　　　　（三）询证函格式应符合 《银行函证工作操作指引》 相关规定，函证数据必须明确、具体、规范，表格内容不应留白。</w:t>
      </w:r>
    </w:p>
    <w:p>
      <w:pPr>
        <w:rPr>
          <w:rFonts w:hint="eastAsia"/>
        </w:rPr>
      </w:pPr>
      <w:r>
        <w:rPr>
          <w:rFonts w:hint="eastAsia"/>
        </w:rPr>
        <w:t>　　</w:t>
      </w:r>
      <w:r>
        <w:rPr>
          <w:rFonts w:hint="eastAsia"/>
          <w:lang w:eastAsia="zh-CN"/>
        </w:rPr>
        <w:t>　　</w:t>
      </w:r>
      <w:r>
        <w:rPr>
          <w:rFonts w:hint="eastAsia"/>
        </w:rPr>
        <w:t>（四）回函手续费能够妥善收取。</w:t>
      </w:r>
    </w:p>
    <w:p>
      <w:pPr>
        <w:rPr>
          <w:rFonts w:hint="eastAsia"/>
        </w:rPr>
      </w:pPr>
      <w:r>
        <w:rPr>
          <w:rFonts w:hint="eastAsia"/>
        </w:rPr>
        <w:t>　　　　（五）审计单位采取跟函方式提交询证函的，须同时提供经办人员身份证件及单位介绍信，介绍信应包含抬头、经办人姓名和身份证件号码、办理事项、审计单位签章等内容，并注明有效期限。</w:t>
      </w:r>
    </w:p>
    <w:p>
      <w:pPr>
        <w:rPr>
          <w:rFonts w:hint="eastAsia"/>
        </w:rPr>
      </w:pPr>
      <w:r>
        <w:rPr>
          <w:rFonts w:hint="eastAsia"/>
        </w:rPr>
        <w:t>　　注：资产评估机构等第三方机构依法获取单位授权后发出的银行询证函请参照办理。</w:t>
      </w:r>
    </w:p>
    <w:p>
      <w:pPr>
        <w:rPr>
          <w:rFonts w:hint="eastAsia"/>
        </w:rPr>
      </w:pPr>
      <w:r>
        <w:rPr>
          <w:rFonts w:hint="eastAsia"/>
        </w:rPr>
        <w:t>　　</w:t>
      </w:r>
      <w:r>
        <w:rPr>
          <w:rFonts w:hint="eastAsia"/>
          <w:lang w:eastAsia="zh-CN"/>
        </w:rPr>
        <w:t>　　</w:t>
      </w:r>
      <w:r>
        <w:rPr>
          <w:rFonts w:hint="eastAsia"/>
        </w:rPr>
        <w:t>（六）若受理的询证函存在如下不符合要求情况，我行将不予办理，并采取书面通知（包括向来函中填写的邮箱发送电子邮件等方式）向会计师事务所发送不予受理通知，原则上来函原件存档不再寄回：</w:t>
      </w:r>
    </w:p>
    <w:p>
      <w:pPr>
        <w:rPr>
          <w:rFonts w:hint="eastAsia"/>
        </w:rPr>
      </w:pPr>
      <w:r>
        <w:rPr>
          <w:rFonts w:hint="eastAsia"/>
        </w:rPr>
        <w:t>　　1.印鉴问题：未加盖骑缝章、预留印鉴，印鉴有误或模糊无法验证等情况；</w:t>
      </w:r>
    </w:p>
    <w:p>
      <w:pPr>
        <w:rPr>
          <w:rFonts w:hint="eastAsia"/>
        </w:rPr>
      </w:pPr>
      <w:r>
        <w:rPr>
          <w:rFonts w:hint="eastAsia"/>
        </w:rPr>
        <w:t>　　2.函证基准日不唯一或缺失的情况；</w:t>
      </w:r>
    </w:p>
    <w:p>
      <w:pPr>
        <w:rPr>
          <w:rFonts w:hint="eastAsia"/>
        </w:rPr>
      </w:pPr>
      <w:r>
        <w:rPr>
          <w:rFonts w:hint="eastAsia"/>
        </w:rPr>
        <w:t>　　3.扣款账户问题：扣款账户缺失、扣款账号有误、扣款账户余额不足或状态不正常导致扣款失败；扣款账户填列保证金账户、定期账户等无法用于扣款的账户；</w:t>
      </w:r>
    </w:p>
    <w:p>
      <w:pPr>
        <w:rPr>
          <w:rFonts w:hint="eastAsia"/>
        </w:rPr>
      </w:pPr>
      <w:r>
        <w:rPr>
          <w:rFonts w:hint="eastAsia"/>
        </w:rPr>
        <w:t>　　4.来函填写不规范：《银行询证函（格式一）和（格式二）》未填写联系人电话及邮箱缺失或有误、手工填写或涂抹；询证“注销的银行存款账户” 但未填写“拟查询的期间”信息等情况；</w:t>
      </w:r>
    </w:p>
    <w:p>
      <w:pPr>
        <w:rPr>
          <w:rFonts w:hint="eastAsia"/>
        </w:rPr>
      </w:pPr>
      <w:r>
        <w:rPr>
          <w:rFonts w:hint="eastAsia"/>
        </w:rPr>
        <w:t>　　5.询证账户非本行账户的情况；</w:t>
      </w:r>
    </w:p>
    <w:p>
      <w:pPr>
        <w:rPr>
          <w:rFonts w:hint="eastAsia"/>
        </w:rPr>
      </w:pPr>
      <w:r>
        <w:rPr>
          <w:rFonts w:hint="eastAsia"/>
        </w:rPr>
        <w:t>　　6.不符合《通知》要求或其他情况。</w:t>
      </w:r>
    </w:p>
    <w:p>
      <w:pPr>
        <w:rPr>
          <w:rFonts w:hint="eastAsia"/>
        </w:rPr>
      </w:pPr>
      <w:r>
        <w:rPr>
          <w:rFonts w:hint="eastAsia"/>
        </w:rPr>
        <w:t>　　二、受理方式</w:t>
      </w:r>
    </w:p>
    <w:p>
      <w:pPr>
        <w:rPr>
          <w:rFonts w:hint="eastAsia"/>
        </w:rPr>
      </w:pPr>
      <w:r>
        <w:rPr>
          <w:rFonts w:hint="eastAsia"/>
        </w:rPr>
        <w:t>　　我行接受邮寄函证和经授权的注册会计师跟函两种方式。</w:t>
      </w:r>
    </w:p>
    <w:p>
      <w:pPr>
        <w:rPr>
          <w:rFonts w:hint="eastAsia"/>
        </w:rPr>
      </w:pPr>
      <w:r>
        <w:rPr>
          <w:rFonts w:hint="eastAsia"/>
        </w:rPr>
        <w:t>　　三、函证范围</w:t>
      </w:r>
    </w:p>
    <w:p>
      <w:pPr>
        <w:rPr>
          <w:rFonts w:hint="eastAsia"/>
        </w:rPr>
      </w:pPr>
      <w:r>
        <w:rPr>
          <w:rFonts w:hint="eastAsia"/>
        </w:rPr>
        <w:t>　　我行函证业务的函证范围：</w:t>
      </w:r>
    </w:p>
    <w:p>
      <w:pPr>
        <w:rPr>
          <w:rFonts w:hint="eastAsia"/>
        </w:rPr>
      </w:pPr>
      <w:r>
        <w:rPr>
          <w:rFonts w:hint="eastAsia"/>
        </w:rPr>
        <w:t>　　1.《银行询证函（格式一）》以询证函中填写的存款账号作为依据，回函信息仅针对该账号所属支行范围内进行回函；</w:t>
      </w:r>
    </w:p>
    <w:p>
      <w:pPr>
        <w:rPr>
          <w:rFonts w:hint="eastAsia"/>
        </w:rPr>
      </w:pPr>
      <w:r>
        <w:rPr>
          <w:rFonts w:hint="eastAsia"/>
        </w:rPr>
        <w:t>　　2.《银行询证函（格式二）》以会计师事务所发出的询证函中的“函证收件人”作为依据，即以询证函格式中定义的“贵行”所代表的总分支机构主体范围进行回函。如询证函收件人为某支行，回函信息仅针对该支行范围内进行回函；如询证函收件人为总行，回函信息则在全行范围内进行回函。</w:t>
      </w:r>
    </w:p>
    <w:p>
      <w:pPr>
        <w:rPr>
          <w:rFonts w:hint="eastAsia"/>
        </w:rPr>
      </w:pPr>
      <w:r>
        <w:rPr>
          <w:rFonts w:hint="eastAsia"/>
        </w:rPr>
        <w:t>　　四、回函用章</w:t>
      </w:r>
    </w:p>
    <w:p>
      <w:pPr>
        <w:rPr>
          <w:rFonts w:hint="eastAsia"/>
        </w:rPr>
      </w:pPr>
      <w:r>
        <w:rPr>
          <w:rFonts w:hint="eastAsia"/>
        </w:rPr>
        <w:t>　　　　我行回函用章为</w:t>
      </w:r>
      <w:r>
        <w:rPr>
          <w:rFonts w:hint="eastAsia"/>
          <w:lang w:eastAsia="zh-CN"/>
        </w:rPr>
        <w:t>清算中心业务核算章</w:t>
      </w:r>
      <w:r>
        <w:rPr>
          <w:rFonts w:hint="eastAsia"/>
        </w:rPr>
        <w:t>，回函用章的适用范围为询证函1-14项及附表内容。</w:t>
      </w:r>
    </w:p>
    <w:p>
      <w:pPr>
        <w:rPr>
          <w:rFonts w:hint="eastAsia"/>
        </w:rPr>
      </w:pPr>
      <w:r>
        <w:rPr>
          <w:rFonts w:hint="eastAsia"/>
        </w:rPr>
        <w:t>　　五、收费标准</w:t>
      </w:r>
    </w:p>
    <w:p>
      <w:pPr>
        <w:rPr>
          <w:rFonts w:hint="eastAsia"/>
        </w:rPr>
      </w:pPr>
      <w:r>
        <w:rPr>
          <w:rFonts w:hint="eastAsia"/>
        </w:rPr>
        <w:t>　　　　我行银行函证业务收费标准为手续费100元/份，服务价格发生变化时以我行最新公示的《</w:t>
      </w:r>
      <w:r>
        <w:rPr>
          <w:rFonts w:hint="eastAsia"/>
          <w:lang w:val="en-US" w:eastAsia="zh-CN"/>
        </w:rPr>
        <w:t>高邮</w:t>
      </w:r>
      <w:r>
        <w:rPr>
          <w:rFonts w:hint="eastAsia"/>
        </w:rPr>
        <w:t>农村商业银行服务收费价目表》为准。</w:t>
      </w:r>
    </w:p>
    <w:p>
      <w:pPr>
        <w:rPr>
          <w:rFonts w:hint="eastAsia"/>
        </w:rPr>
      </w:pPr>
      <w:r>
        <w:rPr>
          <w:rFonts w:hint="eastAsia"/>
        </w:rPr>
        <w:t>　　六、受理机构及联系方式</w:t>
      </w:r>
    </w:p>
    <w:p>
      <w:pPr>
        <w:rPr>
          <w:rFonts w:hint="eastAsia"/>
        </w:rPr>
      </w:pPr>
      <w:r>
        <w:rPr>
          <w:rFonts w:hint="eastAsia"/>
        </w:rPr>
        <w:t>　　　　我行函证业务采取总行运营管理部清算中心集中处理模式，具体联系方式如下：</w:t>
      </w:r>
    </w:p>
    <w:p>
      <w:pPr>
        <w:rPr>
          <w:rFonts w:hint="eastAsia"/>
        </w:rPr>
      </w:pPr>
      <w:r>
        <w:rPr>
          <w:rFonts w:hint="eastAsia"/>
        </w:rPr>
        <w:t>　　受理机构：</w:t>
      </w:r>
      <w:r>
        <w:rPr>
          <w:rFonts w:hint="eastAsia"/>
          <w:lang w:val="en-US" w:eastAsia="zh-CN"/>
        </w:rPr>
        <w:t>高邮</w:t>
      </w:r>
      <w:r>
        <w:rPr>
          <w:rFonts w:hint="eastAsia"/>
        </w:rPr>
        <w:t>农村商业银行运营管理部清算中心。</w:t>
      </w:r>
    </w:p>
    <w:p>
      <w:pPr>
        <w:rPr>
          <w:rFonts w:hint="eastAsia"/>
        </w:rPr>
      </w:pPr>
      <w:r>
        <w:rPr>
          <w:rFonts w:hint="eastAsia"/>
        </w:rPr>
        <w:t>　　</w:t>
      </w:r>
      <w:r>
        <w:rPr>
          <w:rFonts w:hint="eastAsia"/>
          <w:lang w:val="en-US" w:eastAsia="zh-CN"/>
        </w:rPr>
        <w:t xml:space="preserve">    </w:t>
      </w:r>
      <w:r>
        <w:rPr>
          <w:rFonts w:hint="eastAsia"/>
        </w:rPr>
        <w:t>联系人：函证负责人</w:t>
      </w:r>
    </w:p>
    <w:p>
      <w:pPr>
        <w:rPr>
          <w:rFonts w:hint="eastAsia"/>
        </w:rPr>
      </w:pPr>
      <w:r>
        <w:rPr>
          <w:rFonts w:hint="eastAsia"/>
        </w:rPr>
        <w:t>　　　　联系地址：江苏省</w:t>
      </w:r>
      <w:r>
        <w:rPr>
          <w:rFonts w:hint="eastAsia"/>
          <w:lang w:val="en-US" w:eastAsia="zh-CN"/>
        </w:rPr>
        <w:t>高邮市文游中路28号</w:t>
      </w:r>
      <w:r>
        <w:rPr>
          <w:rFonts w:hint="eastAsia"/>
        </w:rPr>
        <w:t>。</w:t>
      </w:r>
    </w:p>
    <w:p>
      <w:pPr>
        <w:rPr>
          <w:rFonts w:hint="eastAsia"/>
        </w:rPr>
      </w:pPr>
      <w:r>
        <w:rPr>
          <w:rFonts w:hint="eastAsia"/>
        </w:rPr>
        <w:t>　　</w:t>
      </w:r>
      <w:r>
        <w:rPr>
          <w:rFonts w:hint="eastAsia"/>
          <w:lang w:val="en-US" w:eastAsia="zh-CN"/>
        </w:rPr>
        <w:t xml:space="preserve">    </w:t>
      </w:r>
      <w:r>
        <w:rPr>
          <w:rFonts w:hint="eastAsia"/>
        </w:rPr>
        <w:t>联系电话：0514-</w:t>
      </w:r>
      <w:r>
        <w:rPr>
          <w:rFonts w:hint="eastAsia"/>
          <w:lang w:val="en-US" w:eastAsia="zh-CN"/>
        </w:rPr>
        <w:t>84610060</w:t>
      </w:r>
      <w:r>
        <w:rPr>
          <w:rFonts w:hint="eastAsia"/>
        </w:rPr>
        <w:t>。</w:t>
      </w:r>
    </w:p>
    <w:p>
      <w:pPr>
        <w:rPr>
          <w:rFonts w:hint="eastAsia"/>
        </w:rPr>
      </w:pPr>
      <w:r>
        <w:rPr>
          <w:rFonts w:hint="eastAsia"/>
        </w:rPr>
        <w:t>　　七、业务服务与投诉咨询</w:t>
      </w:r>
    </w:p>
    <w:p>
      <w:pPr>
        <w:rPr>
          <w:rFonts w:hint="eastAsia"/>
        </w:rPr>
      </w:pPr>
      <w:r>
        <w:rPr>
          <w:rFonts w:hint="eastAsia"/>
        </w:rPr>
        <w:t>　　　</w:t>
      </w:r>
      <w:r>
        <w:rPr>
          <w:rFonts w:hint="eastAsia"/>
          <w:lang w:val="en-US" w:eastAsia="zh-CN"/>
        </w:rPr>
        <w:t xml:space="preserve">   </w:t>
      </w:r>
      <w:r>
        <w:rPr>
          <w:rFonts w:hint="eastAsia"/>
        </w:rPr>
        <w:t>（一）对于未满足《关于加快推进银行函证规范化、集约化、数字化建设的通知》、《银行函证工作操作指引》及我行公示的银行询证函受理要求的来函，我行将拒绝回函。</w:t>
      </w:r>
    </w:p>
    <w:p>
      <w:pPr>
        <w:rPr>
          <w:rFonts w:hint="eastAsia"/>
        </w:rPr>
      </w:pPr>
      <w:r>
        <w:rPr>
          <w:rFonts w:hint="eastAsia"/>
        </w:rPr>
        <w:t>　　　　（二）对回函有疑虑或回函内容不完整的，请拨打回函受理机构电话咨询。</w:t>
      </w:r>
    </w:p>
    <w:p>
      <w:pPr>
        <w:rPr>
          <w:rFonts w:hint="eastAsia"/>
        </w:rPr>
      </w:pPr>
      <w:r>
        <w:rPr>
          <w:rFonts w:hint="eastAsia"/>
        </w:rPr>
        <w:t>　　</w:t>
      </w:r>
      <w:r>
        <w:rPr>
          <w:rFonts w:hint="eastAsia"/>
          <w:lang w:val="en-US" w:eastAsia="zh-CN"/>
        </w:rPr>
        <w:t xml:space="preserve">   </w:t>
      </w:r>
      <w:r>
        <w:rPr>
          <w:rFonts w:hint="eastAsia"/>
        </w:rPr>
        <w:t>（三）委托单位遇到回函不及时、收费或其他服务问题，可拨打投诉电话0514-</w:t>
      </w:r>
      <w:r>
        <w:rPr>
          <w:rFonts w:hint="eastAsia"/>
          <w:lang w:val="en-US" w:eastAsia="zh-CN"/>
        </w:rPr>
        <w:t>84610160</w:t>
      </w:r>
      <w:r>
        <w:rPr>
          <w:rFonts w:hint="eastAsia"/>
        </w:rPr>
        <w:t>。</w:t>
      </w:r>
    </w:p>
    <w:p>
      <w:pPr>
        <w:rPr>
          <w:rFonts w:hint="eastAsia"/>
        </w:rPr>
      </w:pPr>
      <w:r>
        <w:rPr>
          <w:rFonts w:hint="eastAsia"/>
        </w:rPr>
        <w:t>　　本公告自2024年10月</w:t>
      </w:r>
      <w:r>
        <w:rPr>
          <w:rFonts w:hint="eastAsia"/>
          <w:lang w:val="en-US" w:eastAsia="zh-CN"/>
        </w:rPr>
        <w:t>25</w:t>
      </w:r>
      <w:r>
        <w:rPr>
          <w:rFonts w:hint="eastAsia"/>
        </w:rPr>
        <w:t>日起正式生效，特此公告！</w:t>
      </w:r>
    </w:p>
    <w:p>
      <w:pPr>
        <w:rPr>
          <w:rFonts w:hint="eastAsia"/>
        </w:rPr>
      </w:pPr>
      <w:r>
        <w:rPr>
          <w:rFonts w:hint="eastAsia"/>
        </w:rPr>
        <w:t>　　</w:t>
      </w:r>
      <w:r>
        <w:rPr>
          <w:rFonts w:hint="eastAsia"/>
          <w:lang w:val="en-US" w:eastAsia="zh-CN"/>
        </w:rPr>
        <w:t xml:space="preserve">   </w:t>
      </w:r>
      <w:bookmarkStart w:id="0" w:name="_GoBack"/>
      <w:bookmarkEnd w:id="0"/>
      <w:r>
        <w:rPr>
          <w:rFonts w:hint="eastAsia"/>
        </w:rPr>
        <w:t>江苏</w:t>
      </w:r>
      <w:r>
        <w:rPr>
          <w:rFonts w:hint="eastAsia"/>
          <w:lang w:val="en-US" w:eastAsia="zh-CN"/>
        </w:rPr>
        <w:t>高邮</w:t>
      </w:r>
      <w:r>
        <w:rPr>
          <w:rFonts w:hint="eastAsia"/>
        </w:rPr>
        <w:t>农村商业银行股份有限公司</w:t>
      </w:r>
    </w:p>
    <w:p>
      <w:r>
        <w:rPr>
          <w:rFonts w:hint="eastAsia"/>
        </w:rPr>
        <w:t>　　</w:t>
      </w:r>
      <w:r>
        <w:rPr>
          <w:rFonts w:hint="eastAsia"/>
          <w:lang w:val="en-US" w:eastAsia="zh-CN"/>
        </w:rPr>
        <w:t xml:space="preserve">                                                      </w:t>
      </w:r>
      <w:r>
        <w:rPr>
          <w:rFonts w:hint="eastAsia"/>
        </w:rPr>
        <w:t>2024年10月</w:t>
      </w:r>
      <w:r>
        <w:rPr>
          <w:rFonts w:hint="eastAsia"/>
          <w:lang w:val="en-US" w:eastAsia="zh-CN"/>
        </w:rPr>
        <w:t>22</w:t>
      </w:r>
      <w:r>
        <w:rPr>
          <w:rFonts w:hint="eastAsia"/>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0AFF" w:usb1="40007843" w:usb2="00000001" w:usb3="00000000" w:csb0="400001BF" w:csb1="DFF7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yM2E5MzE3MjQ1MWQ4MjQyZDlkN2I2MzAwZjk0YjQifQ=="/>
  </w:docVars>
  <w:rsids>
    <w:rsidRoot w:val="00000000"/>
    <w:rsid w:val="071237CD"/>
    <w:rsid w:val="28F108CF"/>
    <w:rsid w:val="451A45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8</TotalTime>
  <ScaleCrop>false</ScaleCrop>
  <LinksUpToDate>false</LinksUpToDate>
  <CharactersWithSpaces>0</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2024-10-22T02:52:00Z</dcterms:created>
  <dc:creator>HUAWEI</dc:creator>
  <cp:lastModifiedBy>纪盈</cp:lastModifiedBy>
  <dcterms:modified xsi:type="dcterms:W3CDTF">2024-10-22T03:20:26Z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y fmtid="{D5CDD505-2E9C-101B-9397-08002B2CF9AE}" pid="3" name="ICV">
    <vt:lpwstr>20E58A1B9C9945A2ADB77E06C6304B63_12</vt:lpwstr>
  </property>
</Properties>
</file>