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3月24日上午，金融支持文旅产业对接会暨“扬旅易贷”推介会（高邮行）活动在我行圆满举办。本次活动以金融为纽带、以合作为桥梁，政银保企四方携手发力，为高邮文旅产业高质量发展注入源源不断的金融“活水”，凝聚起产业升级的强大发展合力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民建扬州市委会主委、高邮市副市长周启泉，扬州金融监管分局二级调研员陈洪，扬州市文化广电和旅游局党委委员、总工周志钧出席活动。扬州金融监管分局、扬州市文广旅局相关处室负责人，扬州多家市级银行机构、保险机构负责人；高邮金融监管支局、文体广旅局、农文旅集团、各乡镇（园区）分管负责人，高邮各银行、保险机构负责人及文旅企业家代表齐聚现场，共话合作、共谋发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72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周启泉</w:t>
      </w:r>
      <w:r>
        <w:rPr>
          <w:rFonts w:hint="eastAsia" w:ascii="仿宋_GB2312" w:hAnsi="仿宋_GB2312" w:eastAsia="仿宋_GB2312" w:cs="仿宋_GB2312"/>
          <w:sz w:val="32"/>
          <w:szCs w:val="32"/>
        </w:rPr>
        <w:t>为活动致辞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Style w:val="5"/>
          <w:rFonts w:hint="eastAsia" w:ascii="仿宋_GB2312" w:hAnsi="仿宋_GB2312" w:eastAsia="仿宋_GB2312" w:cs="仿宋_GB2312"/>
          <w:color w:val="D03748"/>
          <w:sz w:val="32"/>
          <w:szCs w:val="32"/>
        </w:rPr>
        <w:t>他指出</w:t>
      </w:r>
      <w:r>
        <w:rPr>
          <w:rFonts w:hint="eastAsia" w:ascii="仿宋_GB2312" w:hAnsi="仿宋_GB2312" w:eastAsia="仿宋_GB2312" w:cs="仿宋_GB2312"/>
          <w:sz w:val="32"/>
          <w:szCs w:val="32"/>
        </w:rPr>
        <w:t>，当前高邮文旅产业正处于提档升级、扩量提质的关键时期，从重大项目建设到中小微企业成长，全链条都离不开金融“活水”的精准滴灌与强力支撑。本次活动搭建对接平台、推出“扬旅易贷”专属金融产品，核心就是打通金融服务文旅产业的“最后一公里”，让金融服务与企业需求精准对接，实实在在破解融资难题，为高邮文旅发展注入新动能。</w:t>
      </w:r>
      <w:r>
        <w:rPr>
          <w:rStyle w:val="5"/>
          <w:rFonts w:hint="eastAsia" w:ascii="仿宋_GB2312" w:hAnsi="仿宋_GB2312" w:eastAsia="仿宋_GB2312" w:cs="仿宋_GB2312"/>
          <w:color w:val="D03748"/>
          <w:sz w:val="32"/>
          <w:szCs w:val="32"/>
        </w:rPr>
        <w:t>他提出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Style w:val="5"/>
          <w:rFonts w:hint="eastAsia" w:ascii="仿宋_GB2312" w:hAnsi="仿宋_GB2312" w:eastAsia="仿宋_GB2312" w:cs="仿宋_GB2312"/>
          <w:color w:val="D41011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希望金融机构扎根高邮、服务本土，推出更多接地气、低成本的文旅专属金融产品，做文旅产业发展的 “贴心伙伴”；</w:t>
      </w:r>
      <w:r>
        <w:rPr>
          <w:rStyle w:val="5"/>
          <w:rFonts w:hint="eastAsia" w:ascii="仿宋_GB2312" w:hAnsi="仿宋_GB2312" w:eastAsia="仿宋_GB2312" w:cs="仿宋_GB2312"/>
          <w:color w:val="D41011"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希望文旅企业练好内功、抢抓机遇，用好金融工具深耕主业、诚信经营，做高质量发展的“实干先锋”；</w:t>
      </w:r>
      <w:r>
        <w:rPr>
          <w:rStyle w:val="5"/>
          <w:rFonts w:hint="eastAsia" w:ascii="仿宋_GB2312" w:hAnsi="仿宋_GB2312" w:eastAsia="仿宋_GB2312" w:cs="仿宋_GB2312"/>
          <w:color w:val="D41011"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</w:rPr>
        <w:t>希望政企各方同向发力、协同服务，持续优化营商环境、健全常态化对接机制，做产融融合的“坚实后盾”。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72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陈洪</w:t>
      </w:r>
      <w:r>
        <w:rPr>
          <w:rFonts w:hint="eastAsia" w:ascii="仿宋_GB2312" w:hAnsi="仿宋_GB2312" w:eastAsia="仿宋_GB2312" w:cs="仿宋_GB2312"/>
          <w:sz w:val="32"/>
          <w:szCs w:val="32"/>
        </w:rPr>
        <w:t>现场致辞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他表示，产业兴则金融活，金融活则产业旺。本次活动的核心，就是搭建平台、畅通渠道、精准对接，推动金融资源更好赋能高邮文旅产业高质量发展。现场，他围绕政银保企协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同发力，提出三点建议：</w:t>
      </w:r>
      <w:r>
        <w:rPr>
          <w:rStyle w:val="5"/>
          <w:rFonts w:hint="eastAsia" w:ascii="仿宋_GB2312" w:hAnsi="仿宋_GB2312" w:eastAsia="仿宋_GB2312" w:cs="仿宋_GB2312"/>
          <w:color w:val="D41011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供给侧发力，高邮文旅部门和广大产业主体紧扣邮驿文化核心IP升级文旅供给、持续深化产业布局，让文旅产业“出圈又出彩”；</w:t>
      </w:r>
      <w:r>
        <w:rPr>
          <w:rStyle w:val="5"/>
          <w:rFonts w:hint="eastAsia" w:ascii="仿宋_GB2312" w:hAnsi="仿宋_GB2312" w:eastAsia="仿宋_GB2312" w:cs="仿宋_GB2312"/>
          <w:color w:val="D41011"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金融端赋能，扬州金融监管分局出台专项举措、推出“扬旅易贷”专属产品，推动金融机构精准适配高邮文旅需求、优化融资服务，让金融服务“精准又暖心”；</w:t>
      </w:r>
      <w:r>
        <w:rPr>
          <w:rStyle w:val="5"/>
          <w:rFonts w:hint="eastAsia" w:ascii="仿宋_GB2312" w:hAnsi="仿宋_GB2312" w:eastAsia="仿宋_GB2312" w:cs="仿宋_GB2312"/>
          <w:color w:val="D41011"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</w:rPr>
        <w:t>协同端聚力，政银保企四方同向发力、各司其职，优环境、稳信贷、强主业，共同推动文旅产业融合发展、实现互利共赢，让政银保企“同心又同向”。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活动现场，高邮市文体广旅局进行文旅资源推介，全方位展现了高邮深厚的文旅底蕴、丰富的业态资源与广阔的发展机遇，为银企精准对接搭建了信息桥梁、明确了合作方向。多家金融机构轮番登场，带来了量身定制的文旅产业专属金融服务方案。作为本土金融主力军，高邮农商银行现场推介了“扬旅易贷”专项产品及配套特色服务，为本土文旅企业送上专属金融“大礼包”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下阶段，高邮农商银行将以本次活动为契机，持续坚守本土金融主力军的责任与担当，持续优化文旅产业金融服务、创新金融产品模式、下沉服务重心，携手政银保企各方深化合作、务实共赢，为高邮文旅产业高质量发展贡献农商力量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BD5ED4"/>
    <w:rsid w:val="5E064BB8"/>
    <w:rsid w:val="74CB0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2026-03-25T07:02:00Z</dcterms:created>
  <dc:creator>bgs</dc:creator>
  <cp:lastModifiedBy> </cp:lastModifiedBy>
  <dcterms:modified xsi:type="dcterms:W3CDTF">2026-03-25T07:27:48Z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KSOTemplateDocerSaveRecord">
    <vt:lpwstr>eyJoZGlkIjoiMjNkMDdlMGE3MmYxYTgwOWRmNGQ2NzBkYjI3NWNmYWUifQ==</vt:lpwstr>
  </property>
  <property fmtid="{D5CDD505-2E9C-101B-9397-08002B2CF9AE}" pid="4" name="ICV">
    <vt:lpwstr>36BD40D85A7E4C499EEB0236A963EA12_12</vt:lpwstr>
  </property>
</Properties>
</file>