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7311564.98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8212391.48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