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2025年4月3日至4月10日）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330000元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额316572.57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2025-04-11T01:09:59Z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