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2025年4月7日至4月9日）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85745.84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111650.95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2025-04-10T01:49:40Z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