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2848835.55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3009130.95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