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13867977.27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13878400.41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