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2025年4月11日至4月17日）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398800元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额382388.95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2025-04-18T06:24:35Z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