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1582900元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1582900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C3C34A5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