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225000元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215552.51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3845F7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