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985534.93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1107267.23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