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4813197.83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5418076.21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37663B"/>
    <w:rsid w:val="18AF70BD"/>
    <w:rsid w:val="18F44908"/>
    <w:rsid w:val="1934181D"/>
    <w:rsid w:val="1998752D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266273A"/>
    <w:rsid w:val="551D2641"/>
    <w:rsid w:val="558E3871"/>
    <w:rsid w:val="569D1F4B"/>
    <w:rsid w:val="5728426B"/>
    <w:rsid w:val="57A14D26"/>
    <w:rsid w:val="57DA2A08"/>
    <w:rsid w:val="57E67865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F77A14"/>
    <w:rsid w:val="5C1F5134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2E55F8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