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10036047.85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11305322.6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