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1337120.87元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1337120.87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