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379185.4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412564.81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