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3816000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3817562.27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