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3324850.4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3824590.72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457834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