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534180元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509710.07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