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300000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300000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8B4BC2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