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1101683元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1008482.42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