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2025年7月23日至7月29日）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383530元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342223.57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0A02AF8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2025-07-30T00:59:30Z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