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448355.52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471302.77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