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908000元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额863168.48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