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2839113.02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2844944.36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F2E125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