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6820060.77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7856778.27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