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5717077.02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6474914.33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