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444442.12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473368.72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