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643561.62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677290.32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