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17464001元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额16594246.87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