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4342911.66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5008025.49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