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7657503.71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8676227.69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602864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