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6389454.87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7242331.02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