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2218653.95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2336131.12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