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7694325.76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8723659.08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