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828510元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787689.34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