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677494.06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713607.76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