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2933145.03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3384972.48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