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6277222.71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7110222.84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