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1786028.95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1883259.17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