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577920.09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633742.17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