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693590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761507.95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