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3608586.67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3615055.1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272DC7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