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3237940.41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3678953.02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