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888232.09元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888232.09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