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2025年11月17日至11月19日）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34792.75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45830.83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2025-11-20T00:59:32Z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