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6204504.03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6204504.03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522B61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5ED0F8E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