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1150368.88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1216550.23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