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64.59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2025-12-12T06:20:11Z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