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a317edb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a317edb0"/>
        <w:spacing w:line="200" w:lineRule="exact"/>
        <w:ind w:firstLineChars="200" w:firstLine="260"/>
        <w:rPr>
          <w:rFonts w:ascii="方正黑体_GBK" w:hint="eastAsia" w:hAnsi="方正黑体_GBK" w:eastAsia="方正黑体_GBK"/>
          <w:b/>
          <w:bCs/>
          <w:color w:val="3D3D3D"/>
          <w:kern w:val="0"/>
          <w:sz w:val="13"/>
          <w:szCs w:val="13"/>
        </w:rPr>
      </w:pPr>
      <w:bookmarkStart w:id="0" w:name="_GoBack"/>
      <w:bookmarkEnd w:id="0"/>
      <w:r>
        <w:rPr>
          <w:rFonts w:ascii="方正黑体_GBK" w:hint="eastAsia" w:hAnsi="方正黑体_GBK" w:eastAsia="方正黑体_GBK"/>
          <w:b/>
          <w:bCs/>
          <w:color w:val="3D3D3D"/>
          <w:kern w:val="0"/>
          <w:sz w:val="13"/>
          <w:szCs w:val="13"/>
        </w:rPr>
        <w:t>4.非标准化债权类资产无法投资的风险</w:t>
      </w:r>
    </w:p>
    <w:p>
      <w:pPr>
        <w:pStyle w:val="a317edb0"/>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pPr>
        <w:pStyle w:val="a317edb0"/>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pPr>
        <w:pStyle w:val="a317edb0"/>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（2）若本理财产品已成立，则管理人有权提前终止本理财产品，自产品成立至提前终止日期间不计任何收益。</w:t>
      </w:r>
    </w:p>
    <w:p>
      <w:pPr>
        <w:pStyle w:val="a317edb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a317edb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280天</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 xml:space="preserve">    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a317edb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a317edb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a317edb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a317edb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a317edb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a317edb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a317edb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a317edb0"/>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c0050c07"/>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c0050c07"/>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883b8fcc"/>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南银理财鼎瑞安心九个月16期封闭式公募人民币理财产品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ZZ700322500510</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Z7003225000344(投资者可依据该编码在中国理财网www.chinawealth.com.cn查询理财产品相关信息）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A份额：AX10016</w:t>
            </w:r>
          </w:p>
          <w:p>
            <w:pPr>
              <w:pStyle w:val="null10"/>
              <w:spacing w:lineRule="exact" w:line="200"/>
            </w:pPr>
            <w:r>
              <w:rPr>
                <w:rFonts w:ascii="方正黑体_GBK" w:hAnsi="方正黑体_GBK" w:cs="宋体" w:eastAsia="方正黑体_GBK"/>
                <w:sz w:val="18"/>
                <w:szCs w:val="18"/>
              </w:rPr>
              <w:t>B份额：AX11016</w:t>
            </w:r>
          </w:p>
          <w:p>
            <w:pPr>
              <w:pStyle w:val="null10"/>
              <w:spacing w:lineRule="exact" w:line="200"/>
            </w:pPr>
            <w:r>
              <w:rPr>
                <w:rFonts w:ascii="方正黑体_GBK" w:hAnsi="方正黑体_GBK" w:cs="宋体" w:eastAsia="方正黑体_GBK"/>
                <w:sz w:val="18"/>
                <w:szCs w:val="18"/>
              </w:rPr>
              <w:t>C份额：AX12016</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A份额：南京银行股份有限公司。</w:t>
            </w:r>
          </w:p>
          <w:p>
            <w:pPr>
              <w:pStyle w:val="null10"/>
              <w:spacing w:lineRule="exact" w:line="200"/>
            </w:pPr>
            <w:r>
              <w:rPr>
                <w:rFonts w:ascii="方正黑体_GBK" w:hAnsi="方正黑体_GBK" w:cs="宋体" w:eastAsia="方正黑体_GBK"/>
                <w:sz w:val="18"/>
                <w:szCs w:val="18"/>
              </w:rPr>
              <w:t>B份额：南银理财有限责任公司。</w:t>
            </w:r>
          </w:p>
          <w:p>
            <w:pPr>
              <w:pStyle w:val="null10"/>
              <w:spacing w:lineRule="exact" w:line="200"/>
            </w:pPr>
            <w:r>
              <w:rPr>
                <w:rFonts w:ascii="方正黑体_GBK" w:hAnsi="方正黑体_GBK" w:cs="宋体" w:eastAsia="方正黑体_GBK"/>
                <w:sz w:val="18"/>
                <w:szCs w:val="18"/>
              </w:rPr>
              <w:t>C份额：江苏宜兴农村商业银行股份有限公司。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2025年10月15日 09:00—2025年10月21日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2025年10月22日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2025年10月22日—实际到期日（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280天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2026年07月29日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szCs w:val="18"/>
              </w:rPr>
              <w:t>17.券商收益凭证：资产类型为证券公司发行的收益凭证，资产到期日不超过理财产品到期日，融资人为华宝证券股份有限公司，融资人评级为AA+（评级机构为联合资信评估股份有限公司）。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pPr>
            <w:r>
              <w:rPr>
                <w:rFonts w:ascii="方正黑体_GBK" w:hAnsi="方正黑体_GBK" w:cs="宋体" w:eastAsia="方正黑体_GBK"/>
                <w:sz w:val="18"/>
                <w:szCs w:val="18"/>
              </w:rPr>
              <w:t>18.券商收益凭证：资产类型为证券公司发行的收益凭证，资产到期日不超过理财产品到期日，融资人为上海证券有限责任公司，融资人评级为AAA（评级机构为上海新世纪资信评估投资服务有限公司）。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19.券商收益凭证：资产类型为证券公司发行的收益凭证，资产到期日不超过理财产品到期日，融资人为山西证券股份有限公司，融资人评级为AAA（评级机构为中诚信国际信用评级有限责任公司）。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20.券商收益凭证：资产类型为证券公司发行的收益凭证，资产到期日不超过理财产品到期日，融资人为中银国际证券股份有限公司，融资人评级为AAA（评级机构为中诚信国际信用评级有限责任公司）。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21.券商收益凭证：资产类型为证券公司发行的收益凭证，资产到期日不超过理财产品到期日，融资人为首创证券股份有限公司，融资人评级为AAA（评级机构为中诚信国际信用评级有限责任公司）。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22.同业借款：资产类型为南银理财有限责任公司向持牌金融机构发放的同业借款，资产到期日不超过理财产品到期日，融资人为中国中信金融资产管理股份有限公司。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23.同业借款：资产类型为南银理财有限责任公司向持牌金融机构发放的同业借款，资产到期日不超过理财产品到期日，融资人为中国东方资产管理股份有限公司。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24.同业借款：资产类型为南银理财有限责任公司向持牌金融机构发放的同业借款，资产到期日不超过理财产品到期日，融资人为中国信达资产管理股份有限公司。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25.同业借款：资产类型为南银理财有限责任公司向持牌金融机构发放的同业借款，资产到期日不超过理财产品到期日，融资人为中国长城资产管理股份有限公司。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A份额：业绩比较基准为2%(年化)。</w:t>
            </w:r>
          </w:p>
          <w:p>
            <w:pPr>
              <w:pStyle w:val="null10"/>
              <w:spacing w:lineRule="exact" w:line="200"/>
            </w:pPr>
            <w:r>
              <w:rPr>
                <w:rFonts w:ascii="方正黑体_GBK" w:hAnsi="方正黑体_GBK" w:cs="宋体" w:eastAsia="方正黑体_GBK"/>
                <w:sz w:val="18"/>
                <w:szCs w:val="18"/>
              </w:rPr>
              <w:t>B份额：业绩比较基准为1.8%(年化)。</w:t>
            </w:r>
          </w:p>
          <w:p>
            <w:pPr>
              <w:pStyle w:val="null10"/>
              <w:spacing w:lineRule="exact" w:line="200"/>
            </w:pPr>
            <w:r>
              <w:rPr>
                <w:rFonts w:ascii="方正黑体_GBK" w:hAnsi="方正黑体_GBK" w:cs="宋体" w:eastAsia="方正黑体_GBK"/>
                <w:sz w:val="18"/>
                <w:szCs w:val="18"/>
              </w:rPr>
              <w:t>C份额：业绩比较基准为1.9%(年化)。</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A份额：销售费年化0.1%</w:t>
            </w:r>
          </w:p>
          <w:p>
            <w:pPr>
              <w:pStyle w:val="null10"/>
              <w:spacing w:lineRule="exact" w:line="200"/>
            </w:pPr>
            <w:r>
              <w:rPr>
                <w:rFonts w:ascii="方正黑体_GBK" w:hAnsi="方正黑体_GBK" w:cs="宋体" w:eastAsia="方正黑体_GBK"/>
                <w:sz w:val="18"/>
                <w:b/>
                <w:szCs w:val="18"/>
              </w:rPr>
              <w:t>B份额：销售费年化0.3%</w:t>
            </w:r>
          </w:p>
          <w:p>
            <w:pPr>
              <w:pStyle w:val="null10"/>
              <w:spacing w:lineRule="exact" w:line="200"/>
            </w:pPr>
            <w:r>
              <w:rPr>
                <w:rFonts w:ascii="方正黑体_GBK" w:hAnsi="方正黑体_GBK" w:cs="宋体" w:eastAsia="方正黑体_GBK"/>
                <w:sz w:val="18"/>
                <w:b/>
                <w:szCs w:val="18"/>
              </w:rPr>
              <w:t>C份额：销售费年化0.2%</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w:t>
            </w:r>
          </w:p>
          <w:p>
            <w:pPr>
              <w:pStyle w:val="null10"/>
              <w:spacing w:lineRule="exact" w:line="200"/>
            </w:pPr>
            <w:r>
              <w:rPr>
                <w:rFonts w:ascii="方正黑体_GBK" w:hAnsi="方正黑体_GBK" w:cs="宋体" w:eastAsia="方正黑体_GBK"/>
                <w:sz w:val="18"/>
                <w:b/>
                <w:szCs w:val="18"/>
              </w:rPr>
              <w:t>本理财产品按前一日理财产品资产净值收取年化0.1%的固定管理费，按日计提。</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C份额：到期兑付时，当期产品投资的实际资产组合收益（扣除销售费、固定管理费、托管费等相关费用）超过1.9%（年化，即产品该份额对应的业绩报酬计提基准）时，超过部分管理人将按60%收取业绩报酬。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本理财产品销售机构为南银理财有限责任公司、南京银行股份有限公司、江苏宜兴农村商业银行股份有限公司。管理人有权调整本理财产品的销售机构并进行信息披露。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c0050c07"/>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e9ade03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e9ade03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e9ade03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e9ade03a"/>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e9ade03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e9ade03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e9ade03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e9ade03a"/>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南银理财鼎瑞安心九个月16期封闭式公募人民币理财产品</w:t>
      </w:r>
      <w:r>
        <w:rPr>
          <w:rFonts w:ascii="方正黑体_GBK" w:eastAsia="方正黑体_GBK" w:hint="eastAsia" w:hAnsi="方正黑体_GBK"/>
          <w:vanish w:val="0"/>
          <w:color w:val="3D3D3D"/>
          <w:kern w:val="0"/>
          <w:sz w:val="15"/>
          <w:szCs w:val="15"/>
        </w:rPr>
        <w:t>。</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e9ade03a"/>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e9ade0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e9ade03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e9ade03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17361be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17361be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17361be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17361be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17361be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17361be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e9ade03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e9ade03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e9ade03a"/>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c0050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p>
    <w:p>
      <w:pPr>
        <w:pStyle w:val="c0050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17361be4"/>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c0050c07"/>
        <w:keepNext w:val="0"/>
        <w:keepLines w:val="0"/>
        <w:pageBreakBefore w:val="0"/>
        <w:widowControl/>
        <w:suppressLineNumbers w:val="0"/>
        <w:suppressAutoHyphens w:val="0"/>
        <w:spacing w:line="200" w:lineRule="exact"/>
        <w:ind w:firstLineChars="200" w:firstLine="300"/>
        <w:rPr>
          <w:rStyle w:val="17361be4"/>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c0050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2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20"/>
      </w:pPr>
      <w:r>
        <w:rPr>
          <w:rFonts w:ascii="方正黑体_GBK" w:hAnsi="方正黑体_GBK" w:cs="宋体" w:eastAsia="方正黑体_GBK"/>
          <w:sz w:val="15"/>
          <w:szCs w:val="20"/>
        </w:rPr>
        <w:t>1.银行存款、回购等货币市场工具</w:t>
      </w:r>
    </w:p>
    <w:p>
      <w:pPr>
        <w:pStyle w:val="null10"/>
        <w:spacing w:lineRule="exact" w:line="200"/>
        <w:ind w:firstLine="420"/>
      </w:pPr>
      <w:r>
        <w:rPr>
          <w:rFonts w:ascii="方正黑体_GBK" w:hAnsi="方正黑体_GBK" w:cs="宋体" w:eastAsia="方正黑体_GBK"/>
          <w:sz w:val="15"/>
          <w:szCs w:val="20"/>
        </w:rPr>
        <w:t>以本金列示，逐日计提利息。</w:t>
      </w:r>
    </w:p>
    <w:p>
      <w:pPr>
        <w:pStyle w:val="null10"/>
        <w:spacing w:lineRule="exact" w:line="200"/>
        <w:ind w:firstLine="420"/>
      </w:pPr>
      <w:r>
        <w:rPr>
          <w:rFonts w:ascii="方正黑体_GBK" w:hAnsi="方正黑体_GBK" w:cs="宋体" w:eastAsia="方正黑体_GBK"/>
          <w:sz w:val="15"/>
          <w:szCs w:val="20"/>
        </w:rPr>
        <w:t>2.债券类资产</w:t>
      </w:r>
    </w:p>
    <w:p>
      <w:pPr>
        <w:pStyle w:val="null10"/>
        <w:spacing w:lineRule="exact" w:line="200"/>
        <w:ind w:firstLine="42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3.非标准化债权类资产</w:t>
      </w:r>
    </w:p>
    <w:p>
      <w:pPr>
        <w:pStyle w:val="null10"/>
        <w:spacing w:lineRule="exact" w:line="200"/>
        <w:ind w:firstLine="42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4.证券投资基金、资管计划、信托计划等资产</w:t>
      </w:r>
    </w:p>
    <w:p>
      <w:pPr>
        <w:pStyle w:val="null10"/>
        <w:spacing w:lineRule="exact" w:line="200"/>
        <w:ind w:firstLine="42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20"/>
      </w:pPr>
      <w:r>
        <w:rPr>
          <w:rFonts w:ascii="方正黑体_GBK" w:hAnsi="方正黑体_GBK" w:cs="宋体" w:eastAsia="方正黑体_GBK"/>
          <w:sz w:val="15"/>
          <w:szCs w:val="20"/>
        </w:rPr>
        <w:t>5.股权类及其他资产</w:t>
      </w:r>
    </w:p>
    <w:p>
      <w:pPr>
        <w:pStyle w:val="null10"/>
        <w:spacing w:lineRule="exact" w:line="200"/>
        <w:ind w:firstLine="420"/>
      </w:pPr>
      <w:r>
        <w:rPr>
          <w:rFonts w:ascii="方正黑体_GBK" w:hAnsi="方正黑体_GBK" w:cs="宋体" w:eastAsia="方正黑体_GBK"/>
          <w:sz w:val="15"/>
          <w:szCs w:val="20"/>
        </w:rPr>
        <w:t>按照公允价值估值，优先采用市值法估值。</w:t>
      </w:r>
    </w:p>
    <w:p>
      <w:pPr>
        <w:pStyle w:val="null10"/>
        <w:spacing w:lineRule="exact" w:line="200"/>
        <w:ind w:firstLine="420"/>
      </w:pPr>
      <w:r>
        <w:rPr>
          <w:rFonts w:ascii="方正黑体_GBK" w:hAnsi="方正黑体_GBK" w:cs="宋体" w:eastAsia="方正黑体_GBK"/>
          <w:sz w:val="15"/>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c0050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c0050c07"/>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c0050c07"/>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c0050c0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c0050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c0050c0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c0050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c0050c0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c0050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c0050c0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c0050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c0050c0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c0050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c0050c0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c0050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c0050c0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c0050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c0050c0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c0050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c0050c0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c0050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c0050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c0050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c0050c07"/>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c0050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c0050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c0050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c0050c07"/>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c0050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c0050c07"/>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c0050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c0050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c0050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c0050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c0050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c0050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c0050c07"/>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1"/>
  </w:num>
  <w:num w:numId="3">
    <w:abstractNumId w:val="4"/>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a317edb0">
    <w:name w:val="Normala317edb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43d67a3">
    <w:name w:val="heading 1d43d67a3"/>
    <w:basedOn w:val="a317edb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aa67349">
    <w:name w:val="heading 27aa67349"/>
    <w:basedOn w:val="a317edb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3aefed6">
    <w:name w:val="heading 363aefed6"/>
    <w:basedOn w:val="a317edb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ad4ec77">
    <w:name w:val="Default Paragraph Font3ad4ec77"/>
  </w:style>
  <w:style xmlns:r="http://schemas.openxmlformats.org/officeDocument/2006/relationships" w:type="paragraph" w:styleId="f79a4aec">
    <w:name w:val="toc 1f79a4aec"/>
    <w:basedOn w:val="a317edb0"/>
    <w:autoRedefine/>
    <w:next w:val="0"/>
  </w:style>
  <w:style xmlns:r="http://schemas.openxmlformats.org/officeDocument/2006/relationships" w:type="paragraph" w:styleId="a1f8fcb9">
    <w:name w:val="toc 2a1f8fcb9"/>
    <w:basedOn w:val="a317edb0"/>
    <w:autoRedefine/>
    <w:next w:val="0"/>
    <w:pPr>
      <w:ind w:left="420"/>
    </w:pPr>
  </w:style>
  <w:style xmlns:r="http://schemas.openxmlformats.org/officeDocument/2006/relationships" w:type="paragraph" w:styleId="2fd89a8a">
    <w:name w:val="toc 32fd89a8a"/>
    <w:basedOn w:val="a317edb0"/>
    <w:autoRedefine/>
    <w:next w:val="0"/>
    <w:pPr>
      <w:ind w:left="840"/>
    </w:pPr>
  </w:style>
  <w:style xmlns:r="http://schemas.openxmlformats.org/officeDocument/2006/relationships" w:type="paragraph" w:styleId="186f4a85">
    <w:name w:val="toc 4186f4a85"/>
    <w:basedOn w:val="a317edb0"/>
    <w:autoRedefine/>
    <w:next w:val="0"/>
    <w:pPr>
      <w:ind w:left="1260"/>
    </w:pPr>
  </w:style>
  <w:style xmlns:r="http://schemas.openxmlformats.org/officeDocument/2006/relationships" w:type="paragraph" w:styleId="458c32a5">
    <w:name w:val="toc 5458c32a5"/>
    <w:basedOn w:val="a317edb0"/>
    <w:autoRedefine/>
    <w:next w:val="0"/>
    <w:pPr>
      <w:ind w:left="1680"/>
    </w:pPr>
  </w:style>
  <w:style xmlns:r="http://schemas.openxmlformats.org/officeDocument/2006/relationships" w:type="paragraph" w:styleId="1833b60f">
    <w:name w:val="header1833b60f"/>
    <w:basedOn w:val="a317edb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7d99129">
    <w:name w:val="footerf7d99129"/>
    <w:basedOn w:val="a317edb0"/>
    <w:pPr>
      <w:tabs>
        <w:tab w:val="center" w:pos="4153"/>
        <w:tab w:val="right" w:pos="8307"/>
      </w:tabs>
      <w:adjustRightInd/>
      <w:snapToGrid w:val="0"/>
      <w:contextualSpacing w:val="0"/>
      <w:jc w:val="left"/>
    </w:pPr>
    <w:rPr>
      <w:sz w:val="18"/>
    </w:rPr>
  </w:style>
  <w:style xmlns:r="http://schemas.openxmlformats.org/officeDocument/2006/relationships" w:type="character" w:styleId="a3367589">
    <w:name w:val="Stronga3367589"/>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c0050c07">
    <w:name w:val="Normalc0050c07"/>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6603a153">
    <w:name w:val="heading 16603a153"/>
    <w:basedOn w:val="c0050c07"/>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fe1f701">
    <w:name w:val="heading 2ffe1f701"/>
    <w:basedOn w:val="c0050c07"/>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55589c0">
    <w:name w:val="heading 3a55589c0"/>
    <w:basedOn w:val="c0050c07"/>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32d410f">
    <w:name w:val="Default Paragraph Font432d410f"/>
  </w:style>
  <w:style xmlns:r="http://schemas.openxmlformats.org/officeDocument/2006/relationships" w:type="paragraph" w:styleId="3b35c423">
    <w:name w:val="Normal Indent3b35c423"/>
    <w:basedOn w:val="c0050c07"/>
    <w:pPr>
      <w:ind w:firstLineChars="200" w:firstLine="200"/>
    </w:pPr>
  </w:style>
  <w:style xmlns:r="http://schemas.openxmlformats.org/officeDocument/2006/relationships" w:type="paragraph" w:styleId="e61f72f5">
    <w:name w:val="toc 5e61f72f5"/>
    <w:basedOn w:val="c0050c07"/>
    <w:next w:val="0"/>
    <w:pPr>
      <w:ind w:left="1680"/>
    </w:pPr>
  </w:style>
  <w:style xmlns:r="http://schemas.openxmlformats.org/officeDocument/2006/relationships" w:type="paragraph" w:styleId="11e3228e">
    <w:name w:val="toc 311e3228e"/>
    <w:basedOn w:val="c0050c07"/>
    <w:next w:val="0"/>
    <w:pPr>
      <w:ind w:left="840"/>
    </w:pPr>
  </w:style>
  <w:style xmlns:r="http://schemas.openxmlformats.org/officeDocument/2006/relationships" w:type="paragraph" w:styleId="7c3e5194">
    <w:name w:val="footer7c3e5194"/>
    <w:basedOn w:val="c0050c07"/>
    <w:pPr>
      <w:tabs>
        <w:tab w:val="center" w:pos="4153"/>
        <w:tab w:val="right" w:pos="8307"/>
      </w:tabs>
      <w:adjustRightInd/>
      <w:snapToGrid w:val="0"/>
      <w:contextualSpacing w:val="0"/>
      <w:jc w:val="left"/>
    </w:pPr>
    <w:rPr>
      <w:sz w:val="18"/>
    </w:rPr>
  </w:style>
  <w:style xmlns:r="http://schemas.openxmlformats.org/officeDocument/2006/relationships" w:type="paragraph" w:styleId="a3aaea8b">
    <w:name w:val="headera3aaea8b"/>
    <w:basedOn w:val="c0050c07"/>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1b8dc34">
    <w:name w:val="toc 181b8dc34"/>
    <w:basedOn w:val="c0050c07"/>
    <w:next w:val="0"/>
  </w:style>
  <w:style xmlns:r="http://schemas.openxmlformats.org/officeDocument/2006/relationships" w:type="paragraph" w:styleId="0fbdf5aa">
    <w:name w:val="toc 40fbdf5aa"/>
    <w:basedOn w:val="c0050c07"/>
    <w:next w:val="0"/>
    <w:pPr>
      <w:ind w:left="1260"/>
    </w:pPr>
  </w:style>
  <w:style xmlns:r="http://schemas.openxmlformats.org/officeDocument/2006/relationships" w:type="paragraph" w:styleId="ec64d74d">
    <w:name w:val="toc 2ec64d74d"/>
    <w:basedOn w:val="c0050c07"/>
    <w:next w:val="0"/>
    <w:pPr>
      <w:ind w:left="420"/>
    </w:pPr>
  </w:style>
  <w:style xmlns:r="http://schemas.openxmlformats.org/officeDocument/2006/relationships" w:type="paragraph" w:styleId="883b8fcc">
    <w:name w:val="Normal (Web)883b8fcc"/>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9ade03a">
    <w:name w:val="Normale9ade03ae9ade03a"/>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8f6ed6a2">
    <w:name w:val="heading 18f6ed6a28f6ed6a2"/>
    <w:basedOn w:val="e9ade03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400499f">
    <w:name w:val="heading 2b400499fb400499f"/>
    <w:basedOn w:val="e9ade03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d0dcd97">
    <w:name w:val="heading 30d0dcd970d0dcd97"/>
    <w:basedOn w:val="e9ade03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9a0c482">
    <w:name w:val="Default Paragraph Fontf9a0c482f9a0c482"/>
  </w:style>
  <w:style xmlns:r="http://schemas.openxmlformats.org/officeDocument/2006/relationships" w:type="paragraph" w:customStyle="1" w:styleId="50f05332">
    <w:name w:val="引文目录150f0533250f05332"/>
    <w:basedOn w:val="e9ade03a"/>
    <w:next w:val="0"/>
    <w:pPr>
      <w:ind w:leftChars="200" w:left="200"/>
    </w:pPr>
  </w:style>
  <w:style xmlns:r="http://schemas.openxmlformats.org/officeDocument/2006/relationships" w:type="paragraph" w:styleId="ea21affa">
    <w:name w:val="toc 5ea21affaea21affa"/>
    <w:basedOn w:val="e9ade03a"/>
    <w:next w:val="0"/>
    <w:pPr>
      <w:ind w:left="1680"/>
    </w:pPr>
  </w:style>
  <w:style xmlns:r="http://schemas.openxmlformats.org/officeDocument/2006/relationships" w:type="paragraph" w:styleId="f777d63b">
    <w:name w:val="toc 3f777d63bf777d63b"/>
    <w:basedOn w:val="e9ade03a"/>
    <w:next w:val="0"/>
    <w:pPr>
      <w:ind w:left="840"/>
    </w:pPr>
  </w:style>
  <w:style xmlns:r="http://schemas.openxmlformats.org/officeDocument/2006/relationships" w:type="paragraph" w:styleId="a436fcc6">
    <w:name w:val="footera436fcc6a436fcc6"/>
    <w:basedOn w:val="e9ade03a"/>
    <w:pPr>
      <w:tabs>
        <w:tab w:val="center" w:pos="4153"/>
        <w:tab w:val="right" w:pos="8307"/>
      </w:tabs>
      <w:adjustRightInd/>
      <w:snapToGrid w:val="0"/>
      <w:contextualSpacing w:val="0"/>
      <w:jc w:val="left"/>
    </w:pPr>
    <w:rPr>
      <w:sz w:val="18"/>
    </w:rPr>
  </w:style>
  <w:style xmlns:r="http://schemas.openxmlformats.org/officeDocument/2006/relationships" w:type="paragraph" w:styleId="cef61f99">
    <w:name w:val="headercef61f99cef61f99"/>
    <w:basedOn w:val="e9ade03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360d8c">
    <w:name w:val="toc 121360d8c21360d8c"/>
    <w:basedOn w:val="e9ade03a"/>
    <w:next w:val="0"/>
  </w:style>
  <w:style xmlns:r="http://schemas.openxmlformats.org/officeDocument/2006/relationships" w:type="paragraph" w:styleId="fb99046a">
    <w:name w:val="toc 4fb99046afb99046a"/>
    <w:basedOn w:val="e9ade03a"/>
    <w:next w:val="0"/>
    <w:pPr>
      <w:ind w:left="1260"/>
    </w:pPr>
  </w:style>
  <w:style xmlns:r="http://schemas.openxmlformats.org/officeDocument/2006/relationships" w:type="paragraph" w:styleId="7792a233">
    <w:name w:val="toc 27792a2337792a233"/>
    <w:basedOn w:val="e9ade03a"/>
    <w:next w:val="0"/>
    <w:pPr>
      <w:ind w:left="420"/>
    </w:pPr>
  </w:style>
  <w:style xmlns:r="http://schemas.openxmlformats.org/officeDocument/2006/relationships" w:type="paragraph" w:customStyle="1" w:styleId="17361be4">
    <w:name w:val="列出段落117361be417361be4"/>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