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4CA" w:rsidRDefault="00563106">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8144CA" w:rsidRDefault="0056310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144CA" w:rsidRDefault="0056310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8144CA" w:rsidRDefault="00563106">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8144CA" w:rsidRDefault="00563106">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8144CA" w:rsidRDefault="0056310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8144CA" w:rsidRDefault="0056310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8144CA" w:rsidRDefault="0056310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8144CA" w:rsidRDefault="0056310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8144CA" w:rsidRDefault="0056310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8144CA" w:rsidRDefault="00563106">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8144CA" w:rsidRDefault="00563106">
      <w:pPr>
        <w:pStyle w:val="Normal436ccb6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8144CA" w:rsidRDefault="00563106">
      <w:pPr>
        <w:spacing w:line="200" w:lineRule="exact"/>
      </w:pPr>
      <w:r>
        <w:rPr>
          <w:rFonts w:cs="宋体"/>
          <w:b/>
          <w:sz w:val="13"/>
          <w:szCs w:val="20"/>
        </w:rPr>
        <w:t xml:space="preserve">    1.</w:t>
      </w:r>
      <w:r>
        <w:rPr>
          <w:rFonts w:cs="宋体"/>
          <w:b/>
          <w:sz w:val="13"/>
          <w:szCs w:val="20"/>
        </w:rPr>
        <w:t>债券类资产投资风险</w:t>
      </w:r>
    </w:p>
    <w:p w:rsidR="008144CA" w:rsidRDefault="00563106">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8144CA" w:rsidRDefault="00563106">
      <w:pPr>
        <w:spacing w:line="200" w:lineRule="exact"/>
      </w:pPr>
      <w:r>
        <w:rPr>
          <w:rFonts w:cs="宋体"/>
          <w:b/>
          <w:sz w:val="13"/>
          <w:szCs w:val="20"/>
        </w:rPr>
        <w:t xml:space="preserve">    2.</w:t>
      </w:r>
      <w:r>
        <w:rPr>
          <w:rFonts w:cs="宋体"/>
          <w:b/>
          <w:sz w:val="13"/>
          <w:szCs w:val="20"/>
        </w:rPr>
        <w:t>非标准化债权类资产投资风险</w:t>
      </w:r>
    </w:p>
    <w:p w:rsidR="008144CA" w:rsidRDefault="00563106">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8144CA" w:rsidRDefault="00563106">
      <w:pPr>
        <w:spacing w:line="200" w:lineRule="exact"/>
      </w:pPr>
      <w:r>
        <w:rPr>
          <w:rFonts w:cs="宋体"/>
          <w:b/>
          <w:sz w:val="13"/>
          <w:szCs w:val="20"/>
        </w:rPr>
        <w:t xml:space="preserve">    3.</w:t>
      </w:r>
      <w:r>
        <w:rPr>
          <w:rFonts w:cs="宋体"/>
          <w:b/>
          <w:sz w:val="13"/>
          <w:szCs w:val="20"/>
        </w:rPr>
        <w:t>资产管理产品投资风险</w:t>
      </w:r>
    </w:p>
    <w:p w:rsidR="008144CA" w:rsidRDefault="00563106">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8144CA" w:rsidRDefault="00563106">
      <w:pPr>
        <w:spacing w:line="200" w:lineRule="exact"/>
      </w:pPr>
      <w:r>
        <w:rPr>
          <w:rFonts w:cs="宋体"/>
          <w:b/>
          <w:sz w:val="13"/>
          <w:szCs w:val="20"/>
        </w:rPr>
        <w:t xml:space="preserve">    4.</w:t>
      </w:r>
      <w:r>
        <w:rPr>
          <w:rFonts w:cs="宋体"/>
          <w:b/>
          <w:sz w:val="13"/>
          <w:szCs w:val="20"/>
        </w:rPr>
        <w:t>非标准化债权类资产无法投资的风险</w:t>
      </w:r>
    </w:p>
    <w:p w:rsidR="008144CA" w:rsidRDefault="00563106">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8144CA" w:rsidRDefault="00563106">
      <w:pPr>
        <w:pStyle w:val="Normal436ccb61"/>
        <w:spacing w:line="200" w:lineRule="exact"/>
        <w:ind w:firstLineChars="200" w:firstLine="261"/>
        <w:rPr>
          <w:b/>
          <w:bCs/>
          <w:color w:val="3D3D3D"/>
          <w:kern w:val="0"/>
          <w:sz w:val="13"/>
          <w:szCs w:val="13"/>
        </w:rPr>
      </w:pPr>
      <w:r>
        <w:rPr>
          <w:rFonts w:hint="eastAsia"/>
          <w:b/>
          <w:bCs/>
          <w:color w:val="3D3D3D"/>
          <w:kern w:val="0"/>
          <w:sz w:val="13"/>
          <w:szCs w:val="13"/>
        </w:rPr>
        <w:t>4.</w:t>
      </w:r>
      <w:r>
        <w:rPr>
          <w:rFonts w:hint="eastAsia"/>
          <w:b/>
          <w:bCs/>
          <w:color w:val="3D3D3D"/>
          <w:kern w:val="0"/>
          <w:sz w:val="13"/>
          <w:szCs w:val="13"/>
        </w:rPr>
        <w:t>非标准化债权类资产无法投资的风险</w:t>
      </w:r>
    </w:p>
    <w:p w:rsidR="008144CA" w:rsidRDefault="00563106">
      <w:pPr>
        <w:pStyle w:val="Normal436ccb61"/>
        <w:spacing w:line="200" w:lineRule="exact"/>
        <w:ind w:firstLineChars="200" w:firstLine="261"/>
        <w:rPr>
          <w:b/>
          <w:bCs/>
          <w:color w:val="3D3D3D"/>
          <w:kern w:val="0"/>
          <w:sz w:val="13"/>
          <w:szCs w:val="13"/>
        </w:rPr>
      </w:pPr>
      <w:r>
        <w:rPr>
          <w:rFonts w:hint="eastAsia"/>
          <w:b/>
          <w:bCs/>
          <w:color w:val="3D3D3D"/>
          <w:kern w:val="0"/>
          <w:sz w:val="13"/>
          <w:szCs w:val="13"/>
        </w:rPr>
        <w:t xml:space="preserve"> </w:t>
      </w:r>
      <w:r>
        <w:rPr>
          <w:rFonts w:hint="eastAsia"/>
          <w:b/>
          <w:bCs/>
          <w:color w:val="3D3D3D"/>
          <w:kern w:val="0"/>
          <w:sz w:val="13"/>
          <w:szCs w:val="13"/>
        </w:rPr>
        <w:t>若受到市场影响出现融资人临时变更融资要素（如取消该笔资产发行或改变资产的发行时间、资产收益等要素）导致本理财产品无法投资对应资产时，</w:t>
      </w:r>
      <w:r>
        <w:rPr>
          <w:rFonts w:hint="eastAsia"/>
          <w:b/>
          <w:bCs/>
          <w:color w:val="3D3D3D"/>
          <w:kern w:val="0"/>
          <w:sz w:val="13"/>
          <w:szCs w:val="13"/>
        </w:rPr>
        <w:t>为最大程度保障投资者权益，管理人有权采取如下措施：</w:t>
      </w:r>
    </w:p>
    <w:p w:rsidR="008144CA" w:rsidRDefault="00563106">
      <w:pPr>
        <w:pStyle w:val="Normal436ccb61"/>
        <w:spacing w:line="200" w:lineRule="exact"/>
        <w:ind w:firstLineChars="200" w:firstLine="261"/>
        <w:rPr>
          <w:b/>
          <w:bCs/>
          <w:color w:val="3D3D3D"/>
          <w:kern w:val="0"/>
          <w:sz w:val="13"/>
          <w:szCs w:val="13"/>
        </w:rPr>
      </w:pPr>
      <w:r>
        <w:rPr>
          <w:rFonts w:hint="eastAsia"/>
          <w:b/>
          <w:bCs/>
          <w:color w:val="3D3D3D"/>
          <w:kern w:val="0"/>
          <w:sz w:val="13"/>
          <w:szCs w:val="13"/>
        </w:rPr>
        <w:t>（</w:t>
      </w:r>
      <w:r>
        <w:rPr>
          <w:rFonts w:hint="eastAsia"/>
          <w:b/>
          <w:bCs/>
          <w:color w:val="3D3D3D"/>
          <w:kern w:val="0"/>
          <w:sz w:val="13"/>
          <w:szCs w:val="13"/>
        </w:rPr>
        <w:t>1</w:t>
      </w:r>
      <w:r>
        <w:rPr>
          <w:rFonts w:hint="eastAsia"/>
          <w:b/>
          <w:bCs/>
          <w:color w:val="3D3D3D"/>
          <w:kern w:val="0"/>
          <w:sz w:val="13"/>
          <w:szCs w:val="13"/>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rsidR="008144CA" w:rsidRDefault="00563106">
      <w:pPr>
        <w:pStyle w:val="Normal436ccb61"/>
        <w:spacing w:line="200" w:lineRule="exact"/>
        <w:ind w:firstLineChars="200" w:firstLine="261"/>
        <w:rPr>
          <w:b/>
          <w:bCs/>
          <w:color w:val="3D3D3D"/>
          <w:kern w:val="0"/>
          <w:sz w:val="13"/>
          <w:szCs w:val="13"/>
        </w:rPr>
      </w:pPr>
      <w:r>
        <w:rPr>
          <w:rFonts w:hint="eastAsia"/>
          <w:b/>
          <w:bCs/>
          <w:color w:val="3D3D3D"/>
          <w:kern w:val="0"/>
          <w:sz w:val="13"/>
          <w:szCs w:val="13"/>
        </w:rPr>
        <w:t>（</w:t>
      </w:r>
      <w:r>
        <w:rPr>
          <w:rFonts w:hint="eastAsia"/>
          <w:b/>
          <w:bCs/>
          <w:color w:val="3D3D3D"/>
          <w:kern w:val="0"/>
          <w:sz w:val="13"/>
          <w:szCs w:val="13"/>
        </w:rPr>
        <w:t>2</w:t>
      </w:r>
      <w:r>
        <w:rPr>
          <w:rFonts w:hint="eastAsia"/>
          <w:b/>
          <w:bCs/>
          <w:color w:val="3D3D3D"/>
          <w:kern w:val="0"/>
          <w:sz w:val="13"/>
          <w:szCs w:val="13"/>
        </w:rPr>
        <w:t>）若本理财产品已成立，则管理人有权提前终止本理财产品，自产品成立至提前终止日期间不计任何收益。</w:t>
      </w:r>
    </w:p>
    <w:p w:rsidR="008144CA" w:rsidRDefault="00563106">
      <w:pPr>
        <w:pStyle w:val="Normal436ccb61"/>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8144CA" w:rsidRDefault="00563106">
      <w:pPr>
        <w:pStyle w:val="Normal436ccb61"/>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rsidR="008144CA" w:rsidRDefault="00563106">
      <w:pPr>
        <w:pStyle w:val="annotationtext23"/>
        <w:spacing w:line="200" w:lineRule="exact"/>
        <w:rPr>
          <w:color w:val="3D3D3D"/>
          <w:kern w:val="0"/>
          <w:sz w:val="13"/>
          <w:szCs w:val="13"/>
        </w:rPr>
      </w:pPr>
      <w:r>
        <w:rPr>
          <w:rFonts w:hint="eastAsia"/>
          <w:b/>
          <w:bCs/>
          <w:color w:val="3D3D3D"/>
          <w:kern w:val="0"/>
          <w:sz w:val="13"/>
          <w:szCs w:val="13"/>
        </w:rPr>
        <w:t xml:space="preserve">    </w:t>
      </w: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8144CA" w:rsidRDefault="00563106">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8144CA" w:rsidRDefault="00563106">
      <w:pPr>
        <w:pStyle w:val="Normal436ccb6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8144CA" w:rsidRDefault="00563106">
      <w:pPr>
        <w:pStyle w:val="Normal436ccb6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w:t>
      </w:r>
      <w:r>
        <w:rPr>
          <w:rFonts w:hint="eastAsia"/>
          <w:b/>
          <w:bCs/>
          <w:color w:val="3D3D3D"/>
          <w:kern w:val="0"/>
          <w:sz w:val="13"/>
          <w:szCs w:val="13"/>
        </w:rPr>
        <w:t>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8144CA" w:rsidRDefault="00563106">
      <w:pPr>
        <w:pStyle w:val="Normal436ccb61"/>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8144CA" w:rsidRDefault="00563106">
      <w:pPr>
        <w:pStyle w:val="Normal436ccb6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8144CA" w:rsidRDefault="008144CA">
      <w:pPr>
        <w:pStyle w:val="Normal436ccb61"/>
        <w:widowControl/>
        <w:spacing w:line="200" w:lineRule="exact"/>
        <w:ind w:firstLine="260"/>
        <w:rPr>
          <w:b/>
          <w:color w:val="3D3D3D"/>
          <w:kern w:val="0"/>
          <w:sz w:val="13"/>
          <w:szCs w:val="13"/>
        </w:rPr>
      </w:pPr>
    </w:p>
    <w:p w:rsidR="008144CA" w:rsidRDefault="00563106">
      <w:pPr>
        <w:pStyle w:val="Normal436ccb6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8144CA" w:rsidRDefault="008144CA">
      <w:pPr>
        <w:pStyle w:val="Normal436ccb61"/>
        <w:widowControl/>
        <w:spacing w:line="200" w:lineRule="exact"/>
        <w:ind w:firstLine="260"/>
        <w:jc w:val="center"/>
        <w:rPr>
          <w:b/>
          <w:color w:val="3D3D3D"/>
          <w:kern w:val="0"/>
          <w:sz w:val="15"/>
          <w:szCs w:val="15"/>
          <w:u w:val="single"/>
        </w:rPr>
      </w:pPr>
    </w:p>
    <w:p w:rsidR="008144CA" w:rsidRDefault="00563106">
      <w:pPr>
        <w:pStyle w:val="Normal436ccb61"/>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8144CA" w:rsidRDefault="00563106">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8144CA" w:rsidRDefault="0056310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8144CA" w:rsidRDefault="0056310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8144CA" w:rsidRDefault="0056310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8144CA" w:rsidRDefault="0056310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8144CA" w:rsidRDefault="0056310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8144CA" w:rsidRDefault="0056310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8144CA" w:rsidRDefault="0056310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8144CA" w:rsidRDefault="00563106">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8144CA" w:rsidRDefault="00563106">
      <w:pPr>
        <w:widowControl/>
        <w:spacing w:line="200" w:lineRule="exact"/>
        <w:ind w:firstLine="210"/>
        <w:rPr>
          <w:color w:val="3D3D3D"/>
          <w:kern w:val="0"/>
          <w:sz w:val="15"/>
          <w:szCs w:val="15"/>
        </w:rPr>
      </w:pPr>
      <w:r>
        <w:rPr>
          <w:rFonts w:hint="eastAsia"/>
          <w:color w:val="3D3D3D"/>
          <w:kern w:val="0"/>
          <w:sz w:val="15"/>
          <w:szCs w:val="15"/>
        </w:rPr>
        <w:t xml:space="preserve">         </w:t>
      </w:r>
    </w:p>
    <w:p w:rsidR="008144CA" w:rsidRDefault="008144CA">
      <w:pPr>
        <w:widowControl/>
        <w:spacing w:line="200" w:lineRule="exact"/>
        <w:ind w:firstLine="210"/>
        <w:rPr>
          <w:color w:val="3D3D3D"/>
          <w:kern w:val="0"/>
          <w:sz w:val="15"/>
          <w:szCs w:val="15"/>
        </w:rPr>
      </w:pPr>
    </w:p>
    <w:p w:rsidR="008144CA" w:rsidRDefault="0056310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8144CA" w:rsidRDefault="008144CA">
      <w:pPr>
        <w:widowControl/>
        <w:spacing w:line="200" w:lineRule="exact"/>
        <w:ind w:firstLine="210"/>
        <w:rPr>
          <w:color w:val="3D3D3D"/>
          <w:kern w:val="0"/>
          <w:sz w:val="13"/>
          <w:szCs w:val="13"/>
        </w:rPr>
      </w:pPr>
    </w:p>
    <w:p w:rsidR="008144CA" w:rsidRDefault="008144CA">
      <w:pPr>
        <w:widowControl/>
        <w:spacing w:line="200" w:lineRule="exact"/>
        <w:ind w:firstLine="210"/>
        <w:jc w:val="left"/>
        <w:rPr>
          <w:color w:val="3D3D3D"/>
          <w:kern w:val="0"/>
          <w:sz w:val="13"/>
          <w:szCs w:val="13"/>
        </w:rPr>
      </w:pPr>
    </w:p>
    <w:p w:rsidR="008144CA" w:rsidRDefault="008144CA">
      <w:pPr>
        <w:widowControl/>
        <w:spacing w:line="200" w:lineRule="exact"/>
        <w:ind w:firstLine="210"/>
        <w:jc w:val="left"/>
        <w:rPr>
          <w:color w:val="3D3D3D"/>
          <w:kern w:val="0"/>
          <w:sz w:val="13"/>
          <w:szCs w:val="13"/>
        </w:rPr>
      </w:pPr>
    </w:p>
    <w:tbl>
      <w:tblPr>
        <w:tblW w:w="0" w:type="auto"/>
        <w:tblInd w:w="-6"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8144C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400" w:lineRule="exact"/>
              <w:jc w:val="center"/>
              <w:rPr>
                <w:b/>
                <w:sz w:val="15"/>
                <w:szCs w:val="15"/>
              </w:rPr>
            </w:pPr>
            <w:r>
              <w:rPr>
                <w:rFonts w:hint="eastAsia"/>
                <w:b/>
                <w:sz w:val="15"/>
                <w:szCs w:val="15"/>
              </w:rPr>
              <w:t>个人投资者</w:t>
            </w:r>
          </w:p>
        </w:tc>
      </w:tr>
      <w:tr w:rsidR="008144CA">
        <w:tc>
          <w:tcPr>
            <w:tcW w:w="9287" w:type="dxa"/>
            <w:tcBorders>
              <w:top w:val="single" w:sz="4" w:space="0" w:color="auto"/>
              <w:left w:val="single" w:sz="4" w:space="0" w:color="auto"/>
              <w:bottom w:val="single" w:sz="4" w:space="0" w:color="auto"/>
              <w:right w:val="single" w:sz="4" w:space="0" w:color="auto"/>
              <w:tl2br w:val="nil"/>
              <w:tr2bl w:val="nil"/>
            </w:tcBorders>
          </w:tcPr>
          <w:p w:rsidR="008144CA" w:rsidRDefault="00563106">
            <w:pPr>
              <w:widowControl/>
              <w:spacing w:line="360" w:lineRule="auto"/>
              <w:rPr>
                <w:color w:val="3D3D3D"/>
                <w:kern w:val="0"/>
                <w:sz w:val="13"/>
                <w:szCs w:val="13"/>
              </w:rPr>
            </w:pPr>
            <w:r>
              <w:rPr>
                <w:rFonts w:hint="eastAsia"/>
                <w:sz w:val="15"/>
                <w:szCs w:val="15"/>
              </w:rPr>
              <w:t>签名：</w:t>
            </w:r>
          </w:p>
          <w:p w:rsidR="008144CA" w:rsidRDefault="0056310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144C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400" w:lineRule="exact"/>
              <w:jc w:val="center"/>
              <w:rPr>
                <w:sz w:val="15"/>
                <w:szCs w:val="15"/>
              </w:rPr>
            </w:pPr>
            <w:r>
              <w:rPr>
                <w:rFonts w:hint="eastAsia"/>
                <w:b/>
                <w:bCs/>
                <w:color w:val="3D3D3D"/>
                <w:kern w:val="0"/>
                <w:sz w:val="15"/>
                <w:szCs w:val="15"/>
              </w:rPr>
              <w:t>机构投资者</w:t>
            </w:r>
          </w:p>
        </w:tc>
      </w:tr>
      <w:tr w:rsidR="008144CA">
        <w:tc>
          <w:tcPr>
            <w:tcW w:w="9287" w:type="dxa"/>
            <w:tcBorders>
              <w:top w:val="single" w:sz="4" w:space="0" w:color="auto"/>
              <w:left w:val="single" w:sz="4" w:space="0" w:color="auto"/>
              <w:bottom w:val="single" w:sz="4" w:space="0" w:color="auto"/>
              <w:right w:val="single" w:sz="4" w:space="0" w:color="auto"/>
              <w:tl2br w:val="nil"/>
              <w:tr2bl w:val="nil"/>
            </w:tcBorders>
          </w:tcPr>
          <w:p w:rsidR="008144CA" w:rsidRDefault="008144CA">
            <w:pPr>
              <w:widowControl/>
              <w:spacing w:line="200" w:lineRule="exact"/>
              <w:jc w:val="left"/>
              <w:rPr>
                <w:b/>
                <w:bCs/>
                <w:color w:val="3D3D3D"/>
                <w:kern w:val="0"/>
                <w:sz w:val="15"/>
                <w:szCs w:val="15"/>
              </w:rPr>
            </w:pPr>
          </w:p>
          <w:p w:rsidR="008144CA" w:rsidRDefault="00563106">
            <w:pPr>
              <w:widowControl/>
              <w:spacing w:line="200" w:lineRule="exact"/>
              <w:jc w:val="left"/>
              <w:rPr>
                <w:b/>
                <w:bCs/>
                <w:color w:val="3D3D3D"/>
                <w:kern w:val="0"/>
                <w:sz w:val="15"/>
                <w:szCs w:val="15"/>
              </w:rPr>
            </w:pPr>
            <w:r>
              <w:rPr>
                <w:rFonts w:hint="eastAsia"/>
                <w:b/>
                <w:bCs/>
                <w:color w:val="3D3D3D"/>
                <w:kern w:val="0"/>
                <w:sz w:val="15"/>
                <w:szCs w:val="15"/>
              </w:rPr>
              <w:t>盖章（公章）</w:t>
            </w:r>
          </w:p>
          <w:p w:rsidR="008144CA" w:rsidRDefault="008144CA">
            <w:pPr>
              <w:widowControl/>
              <w:spacing w:line="200" w:lineRule="exact"/>
              <w:jc w:val="left"/>
              <w:rPr>
                <w:b/>
                <w:bCs/>
                <w:color w:val="3D3D3D"/>
                <w:kern w:val="0"/>
                <w:sz w:val="15"/>
                <w:szCs w:val="15"/>
              </w:rPr>
            </w:pPr>
          </w:p>
          <w:p w:rsidR="008144CA" w:rsidRDefault="00563106">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8144CA" w:rsidRDefault="008144CA">
            <w:pPr>
              <w:widowControl/>
              <w:spacing w:line="200" w:lineRule="exact"/>
              <w:jc w:val="left"/>
              <w:rPr>
                <w:color w:val="3D3D3D"/>
                <w:kern w:val="0"/>
                <w:sz w:val="13"/>
                <w:szCs w:val="13"/>
              </w:rPr>
            </w:pPr>
          </w:p>
          <w:p w:rsidR="008144CA" w:rsidRDefault="0056310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144C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8144CA">
        <w:tc>
          <w:tcPr>
            <w:tcW w:w="9287" w:type="dxa"/>
            <w:tcBorders>
              <w:top w:val="single" w:sz="4" w:space="0" w:color="auto"/>
              <w:left w:val="single" w:sz="4" w:space="0" w:color="auto"/>
              <w:bottom w:val="single" w:sz="4" w:space="0" w:color="auto"/>
              <w:right w:val="single" w:sz="4" w:space="0" w:color="auto"/>
              <w:tl2br w:val="nil"/>
              <w:tr2bl w:val="nil"/>
            </w:tcBorders>
          </w:tcPr>
          <w:p w:rsidR="008144CA" w:rsidRDefault="00563106">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8144CA" w:rsidRDefault="00563106">
      <w:r>
        <w:br w:type="page"/>
      </w:r>
    </w:p>
    <w:p w:rsidR="008144CA" w:rsidRDefault="00563106">
      <w:pPr>
        <w:pStyle w:val="Normal98706870"/>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8144CA" w:rsidRDefault="00563106">
      <w:pPr>
        <w:pStyle w:val="Normal9870687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144CA" w:rsidRDefault="00563106">
      <w:pPr>
        <w:pStyle w:val="NormalWeb646755b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8144C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南银理财鼎瑞安心一年</w:t>
            </w:r>
            <w:r>
              <w:rPr>
                <w:rFonts w:hint="eastAsia"/>
                <w:kern w:val="0"/>
                <w:sz w:val="18"/>
                <w:szCs w:val="18"/>
              </w:rPr>
              <w:t>18</w:t>
            </w:r>
            <w:r>
              <w:rPr>
                <w:rFonts w:hint="eastAsia"/>
                <w:kern w:val="0"/>
                <w:sz w:val="18"/>
                <w:szCs w:val="18"/>
              </w:rPr>
              <w:t>期封闭式公募人民币理财产品</w:t>
            </w:r>
          </w:p>
        </w:tc>
      </w:tr>
      <w:tr w:rsidR="008144C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144CA" w:rsidRDefault="0056310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8144CA" w:rsidRDefault="00563106">
            <w:pPr>
              <w:widowControl/>
              <w:spacing w:line="200" w:lineRule="exact"/>
              <w:jc w:val="left"/>
              <w:rPr>
                <w:kern w:val="0"/>
                <w:sz w:val="18"/>
                <w:szCs w:val="18"/>
              </w:rPr>
            </w:pPr>
            <w:r>
              <w:rPr>
                <w:rFonts w:hint="eastAsia"/>
                <w:kern w:val="0"/>
                <w:sz w:val="18"/>
                <w:szCs w:val="18"/>
              </w:rPr>
              <w:t>封闭式、固定收益类、公募、净值型</w:t>
            </w:r>
          </w:p>
        </w:tc>
      </w:tr>
      <w:tr w:rsidR="008144C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144CA" w:rsidRDefault="0056310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8144CA" w:rsidRDefault="00563106">
            <w:pPr>
              <w:widowControl/>
              <w:spacing w:line="200" w:lineRule="exact"/>
              <w:jc w:val="left"/>
              <w:rPr>
                <w:kern w:val="0"/>
                <w:sz w:val="18"/>
                <w:szCs w:val="18"/>
              </w:rPr>
            </w:pPr>
            <w:r>
              <w:rPr>
                <w:rFonts w:hint="eastAsia"/>
                <w:kern w:val="0"/>
                <w:sz w:val="18"/>
                <w:szCs w:val="18"/>
              </w:rPr>
              <w:t>公开募集</w:t>
            </w:r>
          </w:p>
        </w:tc>
      </w:tr>
      <w:tr w:rsidR="008144C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ZZ700322500582</w:t>
            </w:r>
          </w:p>
        </w:tc>
      </w:tr>
      <w:tr w:rsidR="008144C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cs="宋体" w:hint="eastAsia"/>
                <w:kern w:val="0"/>
                <w:sz w:val="18"/>
                <w:szCs w:val="18"/>
              </w:rPr>
              <w:t>Z7003225000381(</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8144C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A</w:t>
            </w:r>
            <w:r>
              <w:rPr>
                <w:rFonts w:cs="宋体"/>
                <w:sz w:val="18"/>
                <w:szCs w:val="18"/>
              </w:rPr>
              <w:t>份额：</w:t>
            </w:r>
            <w:r>
              <w:rPr>
                <w:rFonts w:cs="宋体"/>
                <w:sz w:val="18"/>
                <w:szCs w:val="18"/>
              </w:rPr>
              <w:t>AX40018</w:t>
            </w:r>
          </w:p>
          <w:p w:rsidR="008144CA" w:rsidRDefault="00563106">
            <w:pPr>
              <w:spacing w:line="200" w:lineRule="exact"/>
            </w:pPr>
            <w:r>
              <w:rPr>
                <w:rFonts w:cs="宋体"/>
                <w:sz w:val="18"/>
                <w:szCs w:val="18"/>
              </w:rPr>
              <w:t>B</w:t>
            </w:r>
            <w:r>
              <w:rPr>
                <w:rFonts w:cs="宋体"/>
                <w:sz w:val="18"/>
                <w:szCs w:val="18"/>
              </w:rPr>
              <w:t>份额：</w:t>
            </w:r>
            <w:r>
              <w:rPr>
                <w:rFonts w:cs="宋体"/>
                <w:sz w:val="18"/>
                <w:szCs w:val="18"/>
              </w:rPr>
              <w:t>AX41018</w:t>
            </w:r>
          </w:p>
          <w:p w:rsidR="008144CA" w:rsidRDefault="00563106">
            <w:pPr>
              <w:spacing w:line="200" w:lineRule="exact"/>
            </w:pPr>
            <w:r>
              <w:rPr>
                <w:rFonts w:cs="宋体"/>
                <w:sz w:val="18"/>
                <w:szCs w:val="18"/>
              </w:rPr>
              <w:t>C</w:t>
            </w:r>
            <w:r>
              <w:rPr>
                <w:rFonts w:cs="宋体"/>
                <w:sz w:val="18"/>
                <w:szCs w:val="18"/>
              </w:rPr>
              <w:t>份额：</w:t>
            </w:r>
            <w:r>
              <w:rPr>
                <w:rFonts w:cs="宋体"/>
                <w:sz w:val="18"/>
                <w:szCs w:val="18"/>
              </w:rPr>
              <w:t>AX42018</w:t>
            </w:r>
          </w:p>
          <w:p w:rsidR="008144CA" w:rsidRDefault="00563106">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8144C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全国</w:t>
            </w:r>
          </w:p>
        </w:tc>
      </w:tr>
      <w:tr w:rsidR="008144C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widowControl/>
              <w:spacing w:line="200" w:lineRule="exact"/>
              <w:jc w:val="left"/>
              <w:textAlignment w:val="center"/>
              <w:rPr>
                <w:kern w:val="0"/>
                <w:sz w:val="18"/>
                <w:szCs w:val="18"/>
              </w:rPr>
            </w:pPr>
            <w:r>
              <w:rPr>
                <w:rFonts w:hint="eastAsia"/>
                <w:kern w:val="0"/>
                <w:sz w:val="18"/>
                <w:szCs w:val="18"/>
              </w:rPr>
              <w:t>人民币</w:t>
            </w:r>
          </w:p>
        </w:tc>
      </w:tr>
      <w:tr w:rsidR="008144C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8144C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8144CA" w:rsidRDefault="0056310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8144C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jc w:val="left"/>
            </w:pPr>
            <w:r>
              <w:rPr>
                <w:rFonts w:cs="宋体"/>
                <w:sz w:val="18"/>
                <w:szCs w:val="18"/>
              </w:rPr>
              <w:t>符合相关法律法规、监管规定要求的，经销售机构的风险承受能力评估体系评定为适合的个人和机构投资者。</w:t>
            </w:r>
          </w:p>
          <w:p w:rsidR="008144CA" w:rsidRDefault="00563106">
            <w:pPr>
              <w:spacing w:line="200" w:lineRule="exact"/>
            </w:pPr>
            <w:r>
              <w:rPr>
                <w:rFonts w:cs="宋体"/>
                <w:sz w:val="18"/>
                <w:szCs w:val="18"/>
              </w:rPr>
              <w:t>A</w:t>
            </w:r>
            <w:r>
              <w:rPr>
                <w:rFonts w:cs="宋体"/>
                <w:sz w:val="18"/>
                <w:szCs w:val="18"/>
              </w:rPr>
              <w:t>份额：南京银行股份有限公司、江苏建湖农村商业银行股份有限公司。</w:t>
            </w:r>
          </w:p>
          <w:p w:rsidR="008144CA" w:rsidRDefault="00563106">
            <w:pPr>
              <w:spacing w:line="200" w:lineRule="exact"/>
            </w:pPr>
            <w:r>
              <w:rPr>
                <w:rFonts w:cs="宋体"/>
                <w:sz w:val="18"/>
                <w:szCs w:val="18"/>
              </w:rPr>
              <w:t>B</w:t>
            </w:r>
            <w:r>
              <w:rPr>
                <w:rFonts w:cs="宋体"/>
                <w:sz w:val="18"/>
                <w:szCs w:val="18"/>
              </w:rPr>
              <w:t>份额：南银理财有限责任公司、江苏扬州农村商业银行股份</w:t>
            </w:r>
            <w:r>
              <w:rPr>
                <w:rFonts w:cs="宋体"/>
                <w:sz w:val="18"/>
                <w:szCs w:val="18"/>
              </w:rPr>
              <w:t>有限公司。</w:t>
            </w:r>
          </w:p>
          <w:p w:rsidR="008144CA" w:rsidRDefault="00563106">
            <w:pPr>
              <w:spacing w:line="200" w:lineRule="exact"/>
            </w:pPr>
            <w:r>
              <w:rPr>
                <w:rFonts w:cs="宋体"/>
                <w:sz w:val="18"/>
                <w:szCs w:val="18"/>
              </w:rPr>
              <w:t>C</w:t>
            </w:r>
            <w:r>
              <w:rPr>
                <w:rFonts w:cs="宋体"/>
                <w:sz w:val="18"/>
                <w:szCs w:val="18"/>
              </w:rPr>
              <w:t>份额：江苏宜兴农村商业银行股份有限公司。</w:t>
            </w:r>
          </w:p>
          <w:p w:rsidR="008144CA" w:rsidRDefault="00563106">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8144C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8144CA" w:rsidRDefault="0056310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8144CA" w:rsidRDefault="0056310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8144CA" w:rsidRDefault="00563106">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rsidR="008144CA" w:rsidRDefault="0056310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8144CA" w:rsidRDefault="00563106">
            <w:pPr>
              <w:spacing w:line="200" w:lineRule="exact"/>
            </w:pPr>
            <w:r>
              <w:rPr>
                <w:rFonts w:cs="宋体"/>
                <w:sz w:val="18"/>
                <w:szCs w:val="18"/>
              </w:rPr>
              <w:t>暂不设置单个投资者持有金额上限；</w:t>
            </w:r>
          </w:p>
          <w:p w:rsidR="008144CA" w:rsidRDefault="00563106">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8144CA" w:rsidRDefault="0056310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8144CA" w:rsidRDefault="0056310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认购份额</w:t>
            </w:r>
            <w:r>
              <w:rPr>
                <w:rFonts w:cs="宋体"/>
                <w:sz w:val="18"/>
                <w:szCs w:val="18"/>
              </w:rPr>
              <w:t>=</w:t>
            </w:r>
            <w:r>
              <w:rPr>
                <w:rFonts w:cs="宋体"/>
                <w:sz w:val="18"/>
                <w:szCs w:val="18"/>
              </w:rPr>
              <w:t>确认认购</w:t>
            </w:r>
            <w:r>
              <w:rPr>
                <w:rFonts w:cs="宋体"/>
                <w:sz w:val="18"/>
                <w:szCs w:val="18"/>
              </w:rPr>
              <w:t>金额</w:t>
            </w:r>
            <w:r>
              <w:rPr>
                <w:rFonts w:cs="宋体"/>
                <w:sz w:val="18"/>
                <w:szCs w:val="18"/>
              </w:rPr>
              <w:t>/1</w:t>
            </w:r>
            <w:r>
              <w:rPr>
                <w:rFonts w:cs="宋体"/>
                <w:sz w:val="18"/>
                <w:szCs w:val="18"/>
              </w:rPr>
              <w:t>。（认购份额以去尾法保留两位小数）</w:t>
            </w:r>
          </w:p>
        </w:tc>
      </w:tr>
      <w:tr w:rsidR="008144C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rPr>
                <w:color w:val="000000"/>
                <w:kern w:val="0"/>
                <w:sz w:val="18"/>
                <w:szCs w:val="18"/>
              </w:rPr>
            </w:pPr>
            <w:r>
              <w:rPr>
                <w:rFonts w:hint="eastAsia"/>
                <w:color w:val="000000"/>
                <w:kern w:val="0"/>
                <w:sz w:val="18"/>
                <w:szCs w:val="18"/>
              </w:rPr>
              <w:t>同产品成立日</w:t>
            </w:r>
          </w:p>
        </w:tc>
      </w:tr>
      <w:tr w:rsidR="008144C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19</w:t>
            </w:r>
            <w:r>
              <w:rPr>
                <w:rFonts w:hint="eastAsia"/>
                <w:kern w:val="0"/>
                <w:sz w:val="18"/>
                <w:szCs w:val="18"/>
              </w:rPr>
              <w:t>日</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8144C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23</w:t>
            </w:r>
            <w:r>
              <w:rPr>
                <w:rFonts w:hint="eastAsia"/>
                <w:kern w:val="0"/>
                <w:sz w:val="18"/>
                <w:szCs w:val="18"/>
              </w:rPr>
              <w:t>日</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w:t>
            </w:r>
            <w:r>
              <w:rPr>
                <w:rFonts w:cs="宋体"/>
                <w:color w:val="000000"/>
                <w:sz w:val="18"/>
                <w:szCs w:val="18"/>
              </w:rPr>
              <w:t>P</w:t>
            </w:r>
            <w:r>
              <w:rPr>
                <w:rFonts w:cs="宋体"/>
                <w:color w:val="000000"/>
                <w:sz w:val="18"/>
                <w:szCs w:val="18"/>
              </w:rPr>
              <w:t>为期末理财产品单位净值。（已扣除相关费用，到期兑付金额以去尾法保留两位小数）</w:t>
            </w:r>
          </w:p>
        </w:tc>
      </w:tr>
      <w:tr w:rsidR="008144C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8144C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8144C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jc w:val="left"/>
            </w:pPr>
            <w:r>
              <w:rPr>
                <w:rFonts w:cs="宋体"/>
                <w:sz w:val="18"/>
                <w:szCs w:val="18"/>
              </w:rPr>
              <w:t>本理财产品募集的资金投资于以下金融资产和金融工具，包括但不限于：</w:t>
            </w:r>
          </w:p>
          <w:p w:rsidR="008144CA" w:rsidRDefault="0056310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8144CA" w:rsidRDefault="0056310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8144CA" w:rsidRDefault="00563106">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8144CA" w:rsidRDefault="00563106">
            <w:pPr>
              <w:spacing w:line="200" w:lineRule="exact"/>
              <w:jc w:val="left"/>
            </w:pPr>
            <w:r>
              <w:rPr>
                <w:rFonts w:cs="宋体"/>
                <w:sz w:val="18"/>
                <w:szCs w:val="18"/>
              </w:rPr>
              <w:t>4.</w:t>
            </w:r>
            <w:r>
              <w:rPr>
                <w:rFonts w:cs="宋体"/>
                <w:sz w:val="18"/>
                <w:szCs w:val="18"/>
              </w:rPr>
              <w:t>投资范围为上述资产的信托计划、资产管理计划等资产管理产品；</w:t>
            </w:r>
          </w:p>
          <w:p w:rsidR="008144CA" w:rsidRDefault="00563106">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8144CA" w:rsidRDefault="00563106">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8144C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8144CA" w:rsidRDefault="0056310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8144C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8144C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b/>
                <w:sz w:val="18"/>
                <w:szCs w:val="18"/>
              </w:rPr>
              <w:t>本理财产品拟投资以下备选非标准化债权类资产：</w:t>
            </w:r>
          </w:p>
          <w:p w:rsidR="008144CA" w:rsidRDefault="00563106">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8144CA" w:rsidRDefault="00563106">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8144CA" w:rsidRDefault="00563106">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8144CA" w:rsidRDefault="00563106">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8144CA" w:rsidRDefault="00563106">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8144CA" w:rsidRDefault="00563106">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8144CA" w:rsidRDefault="00563106">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8144CA" w:rsidRDefault="00563106">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8144CA" w:rsidRDefault="00563106">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8144CA" w:rsidRDefault="00563106">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8144CA" w:rsidRDefault="00563106">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8144CA" w:rsidRDefault="00563106">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8144CA" w:rsidRDefault="00563106">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8144CA" w:rsidRDefault="00563106">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8144CA" w:rsidRDefault="00563106">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8144CA" w:rsidRDefault="00563106">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8144CA" w:rsidRDefault="00563106">
            <w:pPr>
              <w:spacing w:line="200" w:lineRule="exact"/>
            </w:pPr>
            <w:r>
              <w:rPr>
                <w:rFonts w:cs="宋体"/>
                <w:sz w:val="18"/>
                <w:szCs w:val="18"/>
              </w:rPr>
              <w:t>17.</w:t>
            </w:r>
            <w:r>
              <w:rPr>
                <w:rFonts w:cs="宋体"/>
                <w:sz w:val="18"/>
                <w:szCs w:val="18"/>
              </w:rPr>
              <w:t>券商收益凭证：资产类型为证券公司发行的收益凭证，资产到期日不超过理财产品到期日，融资人为华宝证券股份有限公司，融资人评级为</w:t>
            </w:r>
            <w:r>
              <w:rPr>
                <w:rFonts w:cs="宋体"/>
                <w:sz w:val="18"/>
                <w:szCs w:val="18"/>
              </w:rPr>
              <w:t>AA+</w:t>
            </w:r>
            <w:r>
              <w:rPr>
                <w:rFonts w:cs="宋体"/>
                <w:sz w:val="18"/>
                <w:szCs w:val="18"/>
              </w:rPr>
              <w:t>（评级机构为联合资信评估股份有限公司）。</w:t>
            </w:r>
          </w:p>
          <w:p w:rsidR="008144CA" w:rsidRDefault="00563106">
            <w:pPr>
              <w:spacing w:line="200" w:lineRule="exact"/>
            </w:pPr>
            <w:r>
              <w:rPr>
                <w:rFonts w:cs="宋体"/>
                <w:sz w:val="18"/>
                <w:szCs w:val="18"/>
              </w:rPr>
              <w:t>18.</w:t>
            </w:r>
            <w:r>
              <w:rPr>
                <w:rFonts w:cs="宋体"/>
                <w:sz w:val="18"/>
                <w:szCs w:val="18"/>
              </w:rPr>
              <w:t>券商收益凭证：资产类型为证券公司发行的收益凭证，资产到期日不超过理财产品到期日，融资人为上海证券有限责任公司，融资人评级为</w:t>
            </w:r>
            <w:r>
              <w:rPr>
                <w:rFonts w:cs="宋体"/>
                <w:sz w:val="18"/>
                <w:szCs w:val="18"/>
              </w:rPr>
              <w:t>AAA</w:t>
            </w:r>
            <w:r>
              <w:rPr>
                <w:rFonts w:cs="宋体"/>
                <w:sz w:val="18"/>
                <w:szCs w:val="18"/>
              </w:rPr>
              <w:t>（评级机构为上海新世纪资信</w:t>
            </w:r>
            <w:r>
              <w:rPr>
                <w:rFonts w:cs="宋体"/>
                <w:sz w:val="18"/>
                <w:szCs w:val="18"/>
              </w:rPr>
              <w:t>评估投资服务有限公司）。</w:t>
            </w:r>
          </w:p>
          <w:p w:rsidR="008144CA" w:rsidRDefault="00563106">
            <w:pPr>
              <w:spacing w:line="200" w:lineRule="exact"/>
            </w:pPr>
            <w:r>
              <w:rPr>
                <w:rFonts w:cs="宋体"/>
                <w:sz w:val="18"/>
                <w:szCs w:val="18"/>
              </w:rPr>
              <w:t>19.</w:t>
            </w:r>
            <w:r>
              <w:rPr>
                <w:rFonts w:cs="宋体"/>
                <w:sz w:val="18"/>
                <w:szCs w:val="18"/>
              </w:rPr>
              <w:t>券商收益凭证：资产类型为证券公司发行的收益凭证，资产到期日不超过理财产品到期日，融资人为山西证券股份有限公司，融资人评级为</w:t>
            </w:r>
            <w:r>
              <w:rPr>
                <w:rFonts w:cs="宋体"/>
                <w:sz w:val="18"/>
                <w:szCs w:val="18"/>
              </w:rPr>
              <w:t>AAA</w:t>
            </w:r>
            <w:r>
              <w:rPr>
                <w:rFonts w:cs="宋体"/>
                <w:sz w:val="18"/>
                <w:szCs w:val="18"/>
              </w:rPr>
              <w:t>（评级机构为中诚信国际信用评级有限责任公司）。</w:t>
            </w:r>
          </w:p>
          <w:p w:rsidR="008144CA" w:rsidRDefault="00563106">
            <w:pPr>
              <w:spacing w:line="200" w:lineRule="exact"/>
            </w:pPr>
            <w:r>
              <w:rPr>
                <w:rFonts w:cs="宋体"/>
                <w:sz w:val="18"/>
                <w:szCs w:val="18"/>
              </w:rPr>
              <w:t>20.</w:t>
            </w:r>
            <w:r>
              <w:rPr>
                <w:rFonts w:cs="宋体"/>
                <w:sz w:val="18"/>
                <w:szCs w:val="18"/>
              </w:rPr>
              <w:t>券商收益凭证：资产类型为证券公司发行的收益凭证，资产到期日不超过理财产品到期日，融资人为中银国际证券股份有限公司，融资人评级为</w:t>
            </w:r>
            <w:r>
              <w:rPr>
                <w:rFonts w:cs="宋体"/>
                <w:sz w:val="18"/>
                <w:szCs w:val="18"/>
              </w:rPr>
              <w:t>AAA</w:t>
            </w:r>
            <w:r>
              <w:rPr>
                <w:rFonts w:cs="宋体"/>
                <w:sz w:val="18"/>
                <w:szCs w:val="18"/>
              </w:rPr>
              <w:t>（评级机构为中诚信国际信用评级有限责任公司）。</w:t>
            </w:r>
          </w:p>
          <w:p w:rsidR="008144CA" w:rsidRDefault="00563106">
            <w:pPr>
              <w:spacing w:line="200" w:lineRule="exact"/>
            </w:pPr>
            <w:r>
              <w:rPr>
                <w:rFonts w:cs="宋体"/>
                <w:sz w:val="18"/>
                <w:szCs w:val="18"/>
              </w:rPr>
              <w:t>21.</w:t>
            </w:r>
            <w:r>
              <w:rPr>
                <w:rFonts w:cs="宋体"/>
                <w:sz w:val="18"/>
                <w:szCs w:val="18"/>
              </w:rPr>
              <w:t>券商收益凭证：资产类型为证券公司发行的收益凭证，资产到期日不超过理财产品到期日，融资人为首创证券股份有限公司，融</w:t>
            </w:r>
            <w:r>
              <w:rPr>
                <w:rFonts w:cs="宋体"/>
                <w:sz w:val="18"/>
                <w:szCs w:val="18"/>
              </w:rPr>
              <w:t>资人评级为</w:t>
            </w:r>
            <w:r>
              <w:rPr>
                <w:rFonts w:cs="宋体"/>
                <w:sz w:val="18"/>
                <w:szCs w:val="18"/>
              </w:rPr>
              <w:t>AAA</w:t>
            </w:r>
            <w:r>
              <w:rPr>
                <w:rFonts w:cs="宋体"/>
                <w:sz w:val="18"/>
                <w:szCs w:val="18"/>
              </w:rPr>
              <w:t>（评级机构为中诚信国际信用评级有限责任公司）。</w:t>
            </w:r>
          </w:p>
          <w:p w:rsidR="008144CA" w:rsidRDefault="00563106">
            <w:pPr>
              <w:spacing w:line="200" w:lineRule="exact"/>
            </w:pPr>
            <w:r>
              <w:rPr>
                <w:rFonts w:cs="宋体"/>
                <w:sz w:val="18"/>
                <w:szCs w:val="18"/>
              </w:rPr>
              <w:t>22.</w:t>
            </w:r>
            <w:r>
              <w:rPr>
                <w:rFonts w:cs="宋体"/>
                <w:sz w:val="18"/>
                <w:szCs w:val="18"/>
              </w:rPr>
              <w:t>同业借款：资产类型为南银理财有限责任公司向持牌金融机构发放的同业借款，资产到期日不超过理财产品到期日，融资人为中国中信金融资产管理股份有限公司。</w:t>
            </w:r>
          </w:p>
          <w:p w:rsidR="008144CA" w:rsidRDefault="00563106">
            <w:pPr>
              <w:spacing w:line="200" w:lineRule="exact"/>
            </w:pPr>
            <w:r>
              <w:rPr>
                <w:rFonts w:cs="宋体"/>
                <w:sz w:val="18"/>
                <w:szCs w:val="18"/>
              </w:rPr>
              <w:t>23.</w:t>
            </w:r>
            <w:r>
              <w:rPr>
                <w:rFonts w:cs="宋体"/>
                <w:sz w:val="18"/>
                <w:szCs w:val="18"/>
              </w:rPr>
              <w:t>同业借款：资产类型为南银理财有限责任公司向持牌金融机构发放的同业借款，资产到期日不超过理财产品到期日，融资人为中国东方资产管理股份有限公司。</w:t>
            </w:r>
          </w:p>
          <w:p w:rsidR="008144CA" w:rsidRDefault="00563106">
            <w:pPr>
              <w:spacing w:line="200" w:lineRule="exact"/>
            </w:pPr>
            <w:r>
              <w:rPr>
                <w:rFonts w:cs="宋体"/>
                <w:sz w:val="18"/>
                <w:szCs w:val="18"/>
              </w:rPr>
              <w:t>24.</w:t>
            </w:r>
            <w:r>
              <w:rPr>
                <w:rFonts w:cs="宋体"/>
                <w:sz w:val="18"/>
                <w:szCs w:val="18"/>
              </w:rPr>
              <w:t>同业借款：资产类型为南银理财有限责任公司向持牌金融机构发放的同业借款，资产到期日不超过理财产品到期日，融资人为中国信达资产管理股份有限公司。</w:t>
            </w:r>
          </w:p>
          <w:p w:rsidR="008144CA" w:rsidRDefault="00563106">
            <w:pPr>
              <w:spacing w:line="200" w:lineRule="exact"/>
            </w:pPr>
            <w:r>
              <w:rPr>
                <w:rFonts w:cs="宋体"/>
                <w:sz w:val="18"/>
                <w:szCs w:val="18"/>
              </w:rPr>
              <w:t>25.</w:t>
            </w:r>
            <w:r>
              <w:rPr>
                <w:rFonts w:cs="宋体"/>
                <w:sz w:val="18"/>
                <w:szCs w:val="18"/>
              </w:rPr>
              <w:t>同业借款：资产类型为南银理财有限责任公司向持牌金融机构发放的同业借款，资产到期日不超过理财产品到期日，融资人为中国长城资产管理股份有限公司。</w:t>
            </w:r>
          </w:p>
          <w:p w:rsidR="008144CA" w:rsidRDefault="00563106">
            <w:pPr>
              <w:spacing w:line="200" w:lineRule="exact"/>
            </w:pPr>
            <w:r>
              <w:rPr>
                <w:rFonts w:cs="宋体"/>
                <w:b/>
                <w:sz w:val="18"/>
                <w:szCs w:val="18"/>
              </w:rPr>
              <w:t>以上资产剩余期限均不超过产品期限。</w:t>
            </w:r>
          </w:p>
          <w:p w:rsidR="008144CA" w:rsidRDefault="00563106">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A</w:t>
            </w:r>
            <w:r>
              <w:rPr>
                <w:rFonts w:cs="宋体"/>
                <w:sz w:val="18"/>
                <w:szCs w:val="18"/>
              </w:rPr>
              <w:t>份额：业绩比较基准为</w:t>
            </w:r>
            <w:r>
              <w:rPr>
                <w:rFonts w:cs="宋体"/>
                <w:sz w:val="18"/>
                <w:szCs w:val="18"/>
              </w:rPr>
              <w:t>1.7%(</w:t>
            </w:r>
            <w:r>
              <w:rPr>
                <w:rFonts w:cs="宋体"/>
                <w:sz w:val="18"/>
                <w:szCs w:val="18"/>
              </w:rPr>
              <w:t>年化</w:t>
            </w:r>
            <w:r>
              <w:rPr>
                <w:rFonts w:cs="宋体"/>
                <w:sz w:val="18"/>
                <w:szCs w:val="18"/>
              </w:rPr>
              <w:t>)</w:t>
            </w:r>
            <w:r>
              <w:rPr>
                <w:rFonts w:cs="宋体"/>
                <w:sz w:val="18"/>
                <w:szCs w:val="18"/>
              </w:rPr>
              <w:t>。</w:t>
            </w:r>
          </w:p>
          <w:p w:rsidR="008144CA" w:rsidRDefault="00563106">
            <w:pPr>
              <w:spacing w:line="200" w:lineRule="exact"/>
            </w:pPr>
            <w:r>
              <w:rPr>
                <w:rFonts w:cs="宋体"/>
                <w:sz w:val="18"/>
                <w:szCs w:val="18"/>
              </w:rPr>
              <w:t>B</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8144CA" w:rsidRDefault="00563106">
            <w:pPr>
              <w:spacing w:line="200" w:lineRule="exact"/>
            </w:pPr>
            <w:r>
              <w:rPr>
                <w:rFonts w:cs="宋体"/>
                <w:sz w:val="18"/>
                <w:szCs w:val="18"/>
              </w:rPr>
              <w:t>C</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8144CA" w:rsidRDefault="00563106">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8144CA" w:rsidRDefault="0056310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8144CA" w:rsidRDefault="00563106">
            <w:pPr>
              <w:spacing w:line="200" w:lineRule="exact"/>
            </w:pPr>
            <w:r>
              <w:rPr>
                <w:rFonts w:cs="宋体"/>
                <w:b/>
                <w:sz w:val="18"/>
                <w:szCs w:val="18"/>
              </w:rPr>
              <w:t>赎回费：本理财产品暂不收取赎回费。</w:t>
            </w:r>
          </w:p>
          <w:p w:rsidR="008144CA" w:rsidRDefault="00563106">
            <w:pPr>
              <w:spacing w:line="200" w:lineRule="exact"/>
            </w:pPr>
            <w:r>
              <w:rPr>
                <w:rFonts w:cs="宋体"/>
                <w:b/>
                <w:sz w:val="18"/>
                <w:szCs w:val="18"/>
              </w:rPr>
              <w:t>销售费：本理财产品按前一日理财产品资产净值收取销售费，按日计提。</w:t>
            </w:r>
          </w:p>
          <w:p w:rsidR="008144CA" w:rsidRDefault="00563106">
            <w:pPr>
              <w:spacing w:line="200" w:lineRule="exact"/>
            </w:pPr>
            <w:r>
              <w:rPr>
                <w:rFonts w:cs="宋体"/>
                <w:b/>
                <w:sz w:val="18"/>
                <w:szCs w:val="18"/>
              </w:rPr>
              <w:t>A</w:t>
            </w:r>
            <w:r>
              <w:rPr>
                <w:rFonts w:cs="宋体"/>
                <w:b/>
                <w:sz w:val="18"/>
                <w:szCs w:val="18"/>
              </w:rPr>
              <w:t>份额：销售费年化</w:t>
            </w:r>
            <w:r>
              <w:rPr>
                <w:rFonts w:cs="宋体"/>
                <w:b/>
                <w:sz w:val="18"/>
                <w:szCs w:val="18"/>
              </w:rPr>
              <w:t>0.1%</w:t>
            </w:r>
          </w:p>
          <w:p w:rsidR="008144CA" w:rsidRDefault="00563106">
            <w:pPr>
              <w:spacing w:line="200" w:lineRule="exact"/>
            </w:pPr>
            <w:r>
              <w:rPr>
                <w:rFonts w:cs="宋体"/>
                <w:b/>
                <w:sz w:val="18"/>
                <w:szCs w:val="18"/>
              </w:rPr>
              <w:t>B</w:t>
            </w:r>
            <w:r>
              <w:rPr>
                <w:rFonts w:cs="宋体"/>
                <w:b/>
                <w:sz w:val="18"/>
                <w:szCs w:val="18"/>
              </w:rPr>
              <w:t>份额：销售费年化</w:t>
            </w:r>
            <w:r>
              <w:rPr>
                <w:rFonts w:cs="宋体"/>
                <w:b/>
                <w:sz w:val="18"/>
                <w:szCs w:val="18"/>
              </w:rPr>
              <w:t>0.3%</w:t>
            </w:r>
          </w:p>
          <w:p w:rsidR="008144CA" w:rsidRDefault="00563106">
            <w:pPr>
              <w:spacing w:line="200" w:lineRule="exact"/>
            </w:pPr>
            <w:r>
              <w:rPr>
                <w:rFonts w:cs="宋体"/>
                <w:b/>
                <w:sz w:val="18"/>
                <w:szCs w:val="18"/>
              </w:rPr>
              <w:t>C</w:t>
            </w:r>
            <w:r>
              <w:rPr>
                <w:rFonts w:cs="宋体"/>
                <w:b/>
                <w:sz w:val="18"/>
                <w:szCs w:val="18"/>
              </w:rPr>
              <w:t>份额：销售费年化</w:t>
            </w:r>
            <w:r>
              <w:rPr>
                <w:rFonts w:cs="宋体"/>
                <w:b/>
                <w:sz w:val="18"/>
                <w:szCs w:val="18"/>
              </w:rPr>
              <w:t>0.2%</w:t>
            </w:r>
          </w:p>
          <w:p w:rsidR="008144CA" w:rsidRDefault="0056310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8144CA" w:rsidRDefault="00563106">
            <w:pPr>
              <w:spacing w:line="200" w:lineRule="exact"/>
            </w:pPr>
            <w:r>
              <w:rPr>
                <w:rFonts w:cs="宋体"/>
                <w:b/>
                <w:sz w:val="18"/>
                <w:szCs w:val="18"/>
              </w:rPr>
              <w:t>固定管理费：</w:t>
            </w:r>
          </w:p>
          <w:p w:rsidR="008144CA" w:rsidRDefault="00563106">
            <w:pPr>
              <w:spacing w:line="200" w:lineRule="exact"/>
            </w:pPr>
            <w:r>
              <w:rPr>
                <w:rFonts w:cs="宋体"/>
                <w:b/>
                <w:sz w:val="18"/>
                <w:szCs w:val="18"/>
              </w:rPr>
              <w:t>本理财产品按前一日理财产品资产净值收取年化</w:t>
            </w:r>
            <w:r>
              <w:rPr>
                <w:rFonts w:cs="宋体"/>
                <w:b/>
                <w:sz w:val="18"/>
                <w:szCs w:val="18"/>
              </w:rPr>
              <w:t>0.05%</w:t>
            </w:r>
            <w:r>
              <w:rPr>
                <w:rFonts w:cs="宋体"/>
                <w:b/>
                <w:sz w:val="18"/>
                <w:szCs w:val="18"/>
              </w:rPr>
              <w:t>的固定管理费，按日计提。</w:t>
            </w:r>
          </w:p>
          <w:p w:rsidR="008144CA" w:rsidRDefault="00563106">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8144CA" w:rsidRDefault="00563106">
            <w:pPr>
              <w:spacing w:line="200" w:lineRule="exact"/>
            </w:pPr>
            <w:r>
              <w:rPr>
                <w:rFonts w:cs="宋体"/>
                <w:b/>
                <w:sz w:val="18"/>
                <w:szCs w:val="18"/>
              </w:rPr>
              <w:t>托管费：</w:t>
            </w:r>
          </w:p>
          <w:p w:rsidR="008144CA" w:rsidRDefault="00563106">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8144CA" w:rsidRDefault="0056310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8144CA" w:rsidRDefault="00563106">
            <w:pPr>
              <w:spacing w:line="200" w:lineRule="exact"/>
            </w:pPr>
            <w:r>
              <w:rPr>
                <w:rFonts w:cs="宋体"/>
                <w:b/>
                <w:sz w:val="18"/>
                <w:szCs w:val="18"/>
              </w:rPr>
              <w:t>业绩报酬：</w:t>
            </w:r>
          </w:p>
          <w:p w:rsidR="008144CA" w:rsidRDefault="00563106">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44CA" w:rsidRDefault="00563106">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w:t>
            </w:r>
            <w:r>
              <w:rPr>
                <w:rFonts w:cs="宋体"/>
                <w:b/>
                <w:sz w:val="18"/>
                <w:szCs w:val="18"/>
              </w:rPr>
              <w:t>将按</w:t>
            </w:r>
            <w:r>
              <w:rPr>
                <w:rFonts w:cs="宋体"/>
                <w:b/>
                <w:sz w:val="18"/>
                <w:szCs w:val="18"/>
              </w:rPr>
              <w:t>60%</w:t>
            </w:r>
            <w:r>
              <w:rPr>
                <w:rFonts w:cs="宋体"/>
                <w:b/>
                <w:sz w:val="18"/>
                <w:szCs w:val="18"/>
              </w:rPr>
              <w:t>收取业绩报酬。</w:t>
            </w:r>
          </w:p>
          <w:p w:rsidR="008144CA" w:rsidRDefault="00563106">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44CA" w:rsidRDefault="00563106">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8144CA" w:rsidRDefault="00563106">
            <w:pPr>
              <w:spacing w:line="200" w:lineRule="exact"/>
            </w:pPr>
            <w:r>
              <w:rPr>
                <w:rFonts w:cs="宋体"/>
                <w:b/>
                <w:sz w:val="18"/>
                <w:szCs w:val="18"/>
              </w:rPr>
              <w:t>其他费用：产品运作和清算中产生的其他</w:t>
            </w:r>
            <w:r>
              <w:rPr>
                <w:rFonts w:cs="宋体"/>
                <w:b/>
                <w:sz w:val="18"/>
                <w:szCs w:val="18"/>
              </w:rPr>
              <w:t>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8144CA" w:rsidRDefault="00563106">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w:t>
            </w:r>
            <w:r>
              <w:rPr>
                <w:rFonts w:cs="宋体"/>
                <w:b/>
                <w:sz w:val="18"/>
                <w:szCs w:val="18"/>
              </w:rPr>
              <w:t>如有）。</w:t>
            </w:r>
          </w:p>
          <w:p w:rsidR="008144CA" w:rsidRDefault="00563106">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8144CA" w:rsidRDefault="00563106">
            <w:pPr>
              <w:spacing w:line="200" w:lineRule="exact"/>
            </w:pPr>
            <w:r>
              <w:rPr>
                <w:rFonts w:cs="宋体"/>
                <w:b/>
                <w:sz w:val="18"/>
                <w:szCs w:val="18"/>
              </w:rPr>
              <w:t>计算本区间业绩报酬的公式如下：</w:t>
            </w:r>
          </w:p>
          <w:p w:rsidR="008144CA" w:rsidRDefault="00563106">
            <w:pPr>
              <w:spacing w:line="200" w:lineRule="exact"/>
            </w:pPr>
            <w:r>
              <w:rPr>
                <w:rFonts w:cs="宋体"/>
                <w:b/>
                <w:sz w:val="18"/>
                <w:szCs w:val="18"/>
              </w:rPr>
              <w:t>A={B-C*D*(1+E*F/365)}*G</w:t>
            </w:r>
            <w:r>
              <w:rPr>
                <w:rFonts w:cs="宋体"/>
                <w:b/>
                <w:sz w:val="18"/>
                <w:szCs w:val="18"/>
              </w:rPr>
              <w:t>。</w:t>
            </w:r>
          </w:p>
          <w:p w:rsidR="008144CA" w:rsidRDefault="00563106">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w:t>
            </w:r>
            <w:r>
              <w:rPr>
                <w:rFonts w:cs="宋体"/>
                <w:b/>
                <w:sz w:val="18"/>
                <w:szCs w:val="18"/>
              </w:rPr>
              <w:t>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8144C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具体详见本理财产品风险揭示书。</w:t>
            </w:r>
          </w:p>
        </w:tc>
      </w:tr>
      <w:tr w:rsidR="008144C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8144CA" w:rsidRDefault="0056310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8144CA" w:rsidRDefault="0056310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8144CA" w:rsidRDefault="0056310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8144CA" w:rsidRDefault="00563106">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8144CA" w:rsidRDefault="0056310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8144CA" w:rsidRDefault="0056310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8144CA" w:rsidRDefault="00563106">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8144C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jc w:val="left"/>
            </w:pPr>
            <w:r>
              <w:rPr>
                <w:rFonts w:cs="宋体"/>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rsidR="008144CA" w:rsidRDefault="00563106">
            <w:pPr>
              <w:spacing w:line="200" w:lineRule="exact"/>
              <w:jc w:val="left"/>
            </w:pPr>
            <w:r>
              <w:rPr>
                <w:rFonts w:cs="宋体"/>
                <w:sz w:val="18"/>
                <w:szCs w:val="18"/>
              </w:rPr>
              <w:t>销售机构主要职责如下：</w:t>
            </w:r>
          </w:p>
          <w:p w:rsidR="008144CA" w:rsidRDefault="00563106">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8144CA" w:rsidRDefault="00563106">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8144CA" w:rsidRDefault="00563106">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8144CA" w:rsidRDefault="00563106">
            <w:pPr>
              <w:spacing w:line="200" w:lineRule="exact"/>
              <w:jc w:val="left"/>
            </w:pPr>
            <w:r>
              <w:rPr>
                <w:rFonts w:cs="宋体"/>
                <w:sz w:val="18"/>
                <w:szCs w:val="18"/>
              </w:rPr>
              <w:t>4</w:t>
            </w:r>
            <w:r>
              <w:rPr>
                <w:rFonts w:cs="宋体"/>
                <w:sz w:val="18"/>
                <w:szCs w:val="18"/>
              </w:rPr>
              <w:t>.</w:t>
            </w:r>
            <w:r>
              <w:rPr>
                <w:rFonts w:cs="宋体"/>
                <w:sz w:val="18"/>
                <w:szCs w:val="18"/>
              </w:rPr>
              <w:t>根据反洗钱、反恐怖融资及非居民金融账户涉税信息尽职调查等相关法律法规要求识别客户身份；</w:t>
            </w:r>
          </w:p>
          <w:p w:rsidR="008144CA" w:rsidRDefault="00563106">
            <w:pPr>
              <w:spacing w:line="200" w:lineRule="exact"/>
              <w:jc w:val="left"/>
            </w:pPr>
            <w:r>
              <w:rPr>
                <w:rFonts w:cs="宋体"/>
                <w:sz w:val="18"/>
                <w:szCs w:val="18"/>
              </w:rPr>
              <w:t>5.</w:t>
            </w:r>
            <w:r>
              <w:rPr>
                <w:rFonts w:cs="宋体"/>
                <w:sz w:val="18"/>
                <w:szCs w:val="18"/>
              </w:rPr>
              <w:t>建立健全投资者权益保护管理体系，加强投资者适当性管理；</w:t>
            </w:r>
          </w:p>
          <w:p w:rsidR="008144CA" w:rsidRDefault="0056310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8144C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本理财产品托管人为南京银行股份有限公司，主要职责如下：</w:t>
            </w:r>
          </w:p>
          <w:p w:rsidR="008144CA" w:rsidRDefault="00563106">
            <w:pPr>
              <w:spacing w:line="200" w:lineRule="exact"/>
            </w:pPr>
            <w:r>
              <w:rPr>
                <w:rFonts w:cs="宋体"/>
                <w:sz w:val="18"/>
                <w:szCs w:val="18"/>
              </w:rPr>
              <w:t>1.</w:t>
            </w:r>
            <w:r>
              <w:rPr>
                <w:rFonts w:cs="宋体"/>
                <w:sz w:val="18"/>
                <w:szCs w:val="18"/>
              </w:rPr>
              <w:t>安全保管理财产品财产；</w:t>
            </w:r>
          </w:p>
          <w:p w:rsidR="008144CA" w:rsidRDefault="00563106">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8144CA" w:rsidRDefault="00563106">
            <w:pPr>
              <w:spacing w:line="200" w:lineRule="exact"/>
            </w:pPr>
            <w:r>
              <w:rPr>
                <w:rFonts w:cs="宋体"/>
                <w:sz w:val="18"/>
                <w:szCs w:val="18"/>
              </w:rPr>
              <w:t>3.</w:t>
            </w:r>
            <w:r>
              <w:rPr>
                <w:rFonts w:cs="宋体"/>
                <w:sz w:val="18"/>
                <w:szCs w:val="18"/>
              </w:rPr>
              <w:t>按照托管协议约定和管理人的投资指令，及时办理清算、交割事宜；</w:t>
            </w:r>
          </w:p>
          <w:p w:rsidR="008144CA" w:rsidRDefault="0056310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8144CA" w:rsidRDefault="00563106">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8144CA" w:rsidRDefault="0056310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8144CA" w:rsidRDefault="00563106">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8144CA" w:rsidRDefault="0056310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8144CA" w:rsidRDefault="0056310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8144C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8144CA" w:rsidRDefault="00563106">
            <w:pPr>
              <w:spacing w:line="200" w:lineRule="exact"/>
            </w:pPr>
            <w:r>
              <w:rPr>
                <w:rFonts w:cs="宋体"/>
                <w:sz w:val="18"/>
                <w:szCs w:val="18"/>
              </w:rPr>
              <w:t>合作机构为从事理财产品受托投资的机构，主要承担根据合同约定进行受托资金的投资管理的职责：大家资产</w:t>
            </w:r>
            <w:r>
              <w:rPr>
                <w:rFonts w:cs="宋体"/>
                <w:sz w:val="18"/>
                <w:szCs w:val="18"/>
              </w:rPr>
              <w:t>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8144CA" w:rsidRDefault="00563106">
            <w:pPr>
              <w:spacing w:line="200" w:lineRule="exact"/>
            </w:pPr>
            <w:r>
              <w:rPr>
                <w:rFonts w:cs="宋体"/>
                <w:sz w:val="18"/>
                <w:szCs w:val="18"/>
              </w:rPr>
              <w:t>若上述合作机构及其职责发生调整，管理人将在本理财产品的定期报告中进行信息披露。</w:t>
            </w:r>
          </w:p>
          <w:p w:rsidR="008144CA" w:rsidRDefault="00563106">
            <w:pPr>
              <w:spacing w:line="200" w:lineRule="exact"/>
            </w:pPr>
            <w:r>
              <w:rPr>
                <w:rFonts w:cs="宋体"/>
                <w:sz w:val="18"/>
                <w:szCs w:val="18"/>
              </w:rPr>
              <w:t>上述投资合作机构简介：</w:t>
            </w:r>
          </w:p>
          <w:p w:rsidR="008144CA" w:rsidRDefault="00563106">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8144CA" w:rsidRDefault="00563106">
            <w:pPr>
              <w:spacing w:line="200" w:lineRule="exact"/>
            </w:pPr>
            <w:r>
              <w:rPr>
                <w:rFonts w:cs="宋体"/>
                <w:sz w:val="18"/>
                <w:szCs w:val="18"/>
              </w:rPr>
              <w:t>光大永明资产管理股份</w:t>
            </w:r>
            <w:r>
              <w:rPr>
                <w:rFonts w:cs="宋体"/>
                <w:sz w:val="18"/>
                <w:szCs w:val="18"/>
              </w:rPr>
              <w:t>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8144CA" w:rsidRDefault="00563106">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8144CA" w:rsidRDefault="00563106">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8144CA" w:rsidRDefault="00563106">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8144CA" w:rsidRDefault="00563106">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8144CA" w:rsidRDefault="00563106">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8144CA" w:rsidRDefault="00563106">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8144CA" w:rsidRDefault="00563106">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8144CA" w:rsidRDefault="00563106">
            <w:pPr>
              <w:spacing w:line="200" w:lineRule="exact"/>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rsidR="008144CA" w:rsidRDefault="00563106">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8144CA" w:rsidRDefault="00563106">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8144CA" w:rsidRDefault="00563106">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tc>
      </w:tr>
      <w:tr w:rsidR="008144C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其他</w:t>
            </w:r>
            <w:r>
              <w:rPr>
                <w:rFonts w:hint="eastAsia"/>
                <w:kern w:val="0"/>
                <w:sz w:val="18"/>
                <w:szCs w:val="18"/>
              </w:rPr>
              <w:t>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8144CA" w:rsidRDefault="0056310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8144CA" w:rsidRDefault="0056310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8144CA" w:rsidRDefault="0056310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8144C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44CA" w:rsidRDefault="0056310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8144CA" w:rsidRDefault="0056310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8144CA" w:rsidRDefault="00563106">
      <w:pPr>
        <w:pStyle w:val="Normal9870687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8144CA" w:rsidRDefault="00563106">
      <w:pPr>
        <w:pStyle w:val="Normal51be013a51be013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8144CA" w:rsidRDefault="00563106">
      <w:pPr>
        <w:pStyle w:val="Normal51be013a51be013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8144CA" w:rsidRDefault="00563106">
      <w:pPr>
        <w:pStyle w:val="Normal51be013a51be013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8144CA" w:rsidRDefault="00563106">
      <w:pPr>
        <w:pStyle w:val="Normal51be013a51be013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8144CA" w:rsidRDefault="00563106">
      <w:pPr>
        <w:pStyle w:val="Normal51be013a51be013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8144CA" w:rsidRDefault="00563106">
      <w:pPr>
        <w:pStyle w:val="Normal51be013a51be013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8144CA" w:rsidRDefault="00563106">
      <w:pPr>
        <w:pStyle w:val="Normal51be013a51be013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8144CA" w:rsidRDefault="00563106">
      <w:pPr>
        <w:pStyle w:val="Normal51be013a51be013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南银理财鼎瑞安心一年</w:t>
      </w:r>
      <w:r>
        <w:rPr>
          <w:b/>
          <w:bCs/>
          <w:color w:val="3D3D3D"/>
          <w:kern w:val="0"/>
          <w:sz w:val="15"/>
          <w:szCs w:val="15"/>
        </w:rPr>
        <w:t>18</w:t>
      </w:r>
      <w:r>
        <w:rPr>
          <w:b/>
          <w:bCs/>
          <w:color w:val="3D3D3D"/>
          <w:kern w:val="0"/>
          <w:sz w:val="15"/>
          <w:szCs w:val="15"/>
        </w:rPr>
        <w:t>期封闭式公募人民币理财产品</w:t>
      </w:r>
      <w:r>
        <w:rPr>
          <w:rFonts w:hint="eastAsia"/>
          <w:color w:val="3D3D3D"/>
          <w:kern w:val="0"/>
          <w:sz w:val="15"/>
          <w:szCs w:val="15"/>
        </w:rPr>
        <w:t>。</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8144CA" w:rsidRDefault="00563106">
      <w:pPr>
        <w:pStyle w:val="Normal51be013a51be013a"/>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8144CA" w:rsidRDefault="00563106">
      <w:pPr>
        <w:pStyle w:val="Normal51be013a51be013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8144CA" w:rsidRDefault="00563106">
      <w:pPr>
        <w:pStyle w:val="Normal51be013a51be013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8144CA" w:rsidRDefault="00563106">
      <w:pPr>
        <w:pStyle w:val="Normal51be013a51be013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8144CA" w:rsidRDefault="00563106">
      <w:pPr>
        <w:pStyle w:val="143de3ee143de3ee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8144CA" w:rsidRDefault="00563106">
      <w:pPr>
        <w:pStyle w:val="143de3ee143de3ee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8144CA" w:rsidRDefault="00563106">
      <w:pPr>
        <w:pStyle w:val="143de3ee143de3ee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8144CA" w:rsidRDefault="00563106">
      <w:pPr>
        <w:pStyle w:val="143de3ee143de3ee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8144CA" w:rsidRDefault="00563106">
      <w:pPr>
        <w:pStyle w:val="143de3ee143de3ee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8144CA" w:rsidRDefault="00563106">
      <w:pPr>
        <w:pStyle w:val="143de3ee143de3ee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8144CA" w:rsidRDefault="00563106">
      <w:pPr>
        <w:pStyle w:val="Normal51be013a51be013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8144CA" w:rsidRDefault="00563106">
      <w:pPr>
        <w:pStyle w:val="Normal51be013a51be013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8144CA" w:rsidRDefault="00563106">
      <w:pPr>
        <w:pStyle w:val="Normal51be013a51be013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8144CA" w:rsidRDefault="00563106">
      <w:pPr>
        <w:pStyle w:val="Normal98706870"/>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8144CA" w:rsidRDefault="0056310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8144CA" w:rsidRDefault="00563106">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8144CA" w:rsidRDefault="00563106">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8144CA" w:rsidRDefault="00563106">
      <w:pPr>
        <w:pStyle w:val="Normal98706870"/>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8144CA" w:rsidRDefault="00563106">
      <w:pPr>
        <w:pStyle w:val="Normal98706870"/>
        <w:widowControl/>
        <w:spacing w:line="200" w:lineRule="exact"/>
        <w:ind w:firstLineChars="200" w:firstLine="301"/>
        <w:rPr>
          <w:sz w:val="20"/>
          <w:szCs w:val="20"/>
        </w:rPr>
      </w:pPr>
      <w:r>
        <w:rPr>
          <w:rFonts w:hint="eastAsia"/>
          <w:b/>
          <w:bCs/>
          <w:kern w:val="0"/>
          <w:sz w:val="15"/>
          <w:szCs w:val="15"/>
        </w:rPr>
        <w:t>风险提示：如出现本理财产品所投资的资产或资产</w:t>
      </w:r>
      <w:r>
        <w:rPr>
          <w:rFonts w:hint="eastAsia"/>
          <w:b/>
          <w:bCs/>
          <w:kern w:val="0"/>
          <w:sz w:val="15"/>
          <w:szCs w:val="15"/>
        </w:rPr>
        <w:t>组合项下义务人出现无法兑付本金等极端情况，产品运作到期后投资者可能无收益，并可能损失全部本金。</w:t>
      </w:r>
    </w:p>
    <w:p w:rsidR="008144CA" w:rsidRDefault="00563106">
      <w:pPr>
        <w:pStyle w:val="Normal98706870"/>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8144CA" w:rsidRDefault="00563106">
      <w:pPr>
        <w:spacing w:line="200" w:lineRule="exact"/>
        <w:ind w:firstLine="300"/>
      </w:pPr>
      <w:r>
        <w:rPr>
          <w:rFonts w:cs="宋体"/>
          <w:sz w:val="15"/>
          <w:szCs w:val="20"/>
        </w:rPr>
        <w:t>（一）估值日</w:t>
      </w:r>
    </w:p>
    <w:p w:rsidR="008144CA" w:rsidRDefault="00563106">
      <w:pPr>
        <w:spacing w:line="200" w:lineRule="exact"/>
        <w:ind w:firstLine="300"/>
      </w:pPr>
      <w:r>
        <w:rPr>
          <w:rFonts w:cs="宋体"/>
          <w:sz w:val="15"/>
          <w:szCs w:val="20"/>
        </w:rPr>
        <w:t>本理财产品每个工作日进行估值。</w:t>
      </w:r>
    </w:p>
    <w:p w:rsidR="008144CA" w:rsidRDefault="00563106">
      <w:pPr>
        <w:spacing w:line="200" w:lineRule="exact"/>
        <w:ind w:firstLine="300"/>
      </w:pPr>
      <w:r>
        <w:rPr>
          <w:rFonts w:cs="宋体"/>
          <w:sz w:val="15"/>
          <w:szCs w:val="20"/>
        </w:rPr>
        <w:t>（二）估值对象</w:t>
      </w:r>
    </w:p>
    <w:p w:rsidR="008144CA" w:rsidRDefault="00563106">
      <w:pPr>
        <w:spacing w:line="200" w:lineRule="exact"/>
        <w:ind w:firstLine="300"/>
      </w:pPr>
      <w:r>
        <w:rPr>
          <w:rFonts w:cs="宋体"/>
          <w:sz w:val="15"/>
          <w:szCs w:val="20"/>
        </w:rPr>
        <w:t>本理财产品所拥有的所有资产及负债。</w:t>
      </w:r>
    </w:p>
    <w:p w:rsidR="008144CA" w:rsidRDefault="00563106">
      <w:pPr>
        <w:spacing w:line="200" w:lineRule="exact"/>
        <w:ind w:firstLine="300"/>
      </w:pPr>
      <w:r>
        <w:rPr>
          <w:rFonts w:cs="宋体"/>
          <w:sz w:val="15"/>
          <w:szCs w:val="20"/>
        </w:rPr>
        <w:t>（三）估值目的</w:t>
      </w:r>
    </w:p>
    <w:p w:rsidR="008144CA" w:rsidRDefault="00563106">
      <w:pPr>
        <w:spacing w:line="200" w:lineRule="exact"/>
        <w:ind w:firstLine="300"/>
      </w:pPr>
      <w:r>
        <w:rPr>
          <w:rFonts w:cs="宋体"/>
          <w:sz w:val="15"/>
          <w:szCs w:val="20"/>
        </w:rPr>
        <w:t>客观、准确反映理财产品的价值。</w:t>
      </w:r>
    </w:p>
    <w:p w:rsidR="008144CA" w:rsidRDefault="00563106">
      <w:pPr>
        <w:spacing w:line="200" w:lineRule="exact"/>
        <w:ind w:firstLine="300"/>
      </w:pPr>
      <w:r>
        <w:rPr>
          <w:rFonts w:cs="宋体"/>
          <w:sz w:val="15"/>
          <w:szCs w:val="20"/>
        </w:rPr>
        <w:t>（四）估值原则</w:t>
      </w:r>
    </w:p>
    <w:p w:rsidR="008144CA" w:rsidRDefault="00563106">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8144CA" w:rsidRDefault="00563106">
      <w:pPr>
        <w:spacing w:line="200" w:lineRule="exact"/>
        <w:ind w:firstLine="300"/>
      </w:pPr>
      <w:r>
        <w:rPr>
          <w:rFonts w:cs="宋体"/>
          <w:sz w:val="15"/>
          <w:szCs w:val="20"/>
        </w:rPr>
        <w:t>（五）估值方法</w:t>
      </w:r>
    </w:p>
    <w:p w:rsidR="008144CA" w:rsidRDefault="00563106">
      <w:pPr>
        <w:spacing w:line="200" w:lineRule="exact"/>
        <w:ind w:firstLine="420"/>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rsidR="008144CA" w:rsidRDefault="00563106">
      <w:pPr>
        <w:spacing w:line="200" w:lineRule="exact"/>
        <w:ind w:firstLine="420"/>
      </w:pPr>
      <w:r>
        <w:rPr>
          <w:rFonts w:cs="宋体"/>
          <w:sz w:val="15"/>
          <w:szCs w:val="20"/>
        </w:rPr>
        <w:t>1.</w:t>
      </w:r>
      <w:r>
        <w:rPr>
          <w:rFonts w:cs="宋体"/>
          <w:sz w:val="15"/>
          <w:szCs w:val="20"/>
        </w:rPr>
        <w:t>银行存款、回购等货币市场工具</w:t>
      </w:r>
    </w:p>
    <w:p w:rsidR="008144CA" w:rsidRDefault="00563106">
      <w:pPr>
        <w:spacing w:line="200" w:lineRule="exact"/>
        <w:ind w:firstLine="420"/>
      </w:pPr>
      <w:r>
        <w:rPr>
          <w:rFonts w:cs="宋体"/>
          <w:sz w:val="15"/>
          <w:szCs w:val="20"/>
        </w:rPr>
        <w:t>以本金列示，逐日计提利息。</w:t>
      </w:r>
    </w:p>
    <w:p w:rsidR="008144CA" w:rsidRDefault="00563106">
      <w:pPr>
        <w:spacing w:line="200" w:lineRule="exact"/>
        <w:ind w:firstLine="420"/>
      </w:pPr>
      <w:r>
        <w:rPr>
          <w:rFonts w:cs="宋体"/>
          <w:sz w:val="15"/>
          <w:szCs w:val="20"/>
        </w:rPr>
        <w:t>2.</w:t>
      </w:r>
      <w:r>
        <w:rPr>
          <w:rFonts w:cs="宋体"/>
          <w:sz w:val="15"/>
          <w:szCs w:val="20"/>
        </w:rPr>
        <w:t>债券类资产</w:t>
      </w:r>
    </w:p>
    <w:p w:rsidR="008144CA" w:rsidRDefault="00563106">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的资产按摊余成本法估值，并按照会计准则采用合理减值计量模型或第三方减值计量结果进行预期信用损失的减值计提。</w:t>
      </w:r>
    </w:p>
    <w:p w:rsidR="008144CA" w:rsidRDefault="00563106">
      <w:pPr>
        <w:spacing w:line="200" w:lineRule="exact"/>
        <w:ind w:firstLine="420"/>
      </w:pPr>
      <w:r>
        <w:rPr>
          <w:rFonts w:cs="宋体"/>
          <w:sz w:val="15"/>
          <w:szCs w:val="20"/>
        </w:rPr>
        <w:t>3.</w:t>
      </w:r>
      <w:r>
        <w:rPr>
          <w:rFonts w:cs="宋体"/>
          <w:sz w:val="15"/>
          <w:szCs w:val="20"/>
        </w:rPr>
        <w:t>非标准化债权类资产</w:t>
      </w:r>
    </w:p>
    <w:p w:rsidR="008144CA" w:rsidRDefault="00563106">
      <w:pPr>
        <w:spacing w:line="200" w:lineRule="exact"/>
        <w:ind w:firstLine="420"/>
      </w:pPr>
      <w:r>
        <w:rPr>
          <w:rFonts w:cs="宋体"/>
          <w:sz w:val="15"/>
          <w:szCs w:val="20"/>
        </w:rPr>
        <w:t>非标准化债权类资产按照公允价值估值，优先采用市值法估值。对于符合企业会计准则</w:t>
      </w:r>
      <w:r>
        <w:rPr>
          <w:rFonts w:cs="宋体"/>
          <w:sz w:val="15"/>
          <w:szCs w:val="20"/>
        </w:rPr>
        <w:t>及监管规定范围内且分类为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的资产按摊余成本法估值，并按照会计准则采用合理减值计量模型或第三方减值计量结果进行预期信用损失的减值计提。</w:t>
      </w:r>
    </w:p>
    <w:p w:rsidR="008144CA" w:rsidRDefault="00563106">
      <w:pPr>
        <w:spacing w:line="200" w:lineRule="exact"/>
        <w:ind w:firstLine="420"/>
      </w:pPr>
      <w:r>
        <w:rPr>
          <w:rFonts w:cs="宋体"/>
          <w:sz w:val="15"/>
          <w:szCs w:val="20"/>
        </w:rPr>
        <w:t>4.</w:t>
      </w:r>
      <w:r>
        <w:rPr>
          <w:rFonts w:cs="宋体"/>
          <w:sz w:val="15"/>
          <w:szCs w:val="20"/>
        </w:rPr>
        <w:t>证券投资基金、资管计划、信托计划等资产</w:t>
      </w:r>
    </w:p>
    <w:p w:rsidR="008144CA" w:rsidRDefault="00563106">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8144CA" w:rsidRDefault="00563106">
      <w:pPr>
        <w:spacing w:line="200" w:lineRule="exact"/>
        <w:ind w:firstLine="420"/>
      </w:pPr>
      <w:r>
        <w:rPr>
          <w:rFonts w:cs="宋体"/>
          <w:sz w:val="15"/>
          <w:szCs w:val="20"/>
        </w:rPr>
        <w:t>5.</w:t>
      </w:r>
      <w:r>
        <w:rPr>
          <w:rFonts w:cs="宋体"/>
          <w:sz w:val="15"/>
          <w:szCs w:val="20"/>
        </w:rPr>
        <w:t>股权类及其他资产</w:t>
      </w:r>
    </w:p>
    <w:p w:rsidR="008144CA" w:rsidRDefault="00563106">
      <w:pPr>
        <w:spacing w:line="200" w:lineRule="exact"/>
        <w:ind w:firstLine="420"/>
      </w:pPr>
      <w:r>
        <w:rPr>
          <w:rFonts w:cs="宋体"/>
          <w:sz w:val="15"/>
          <w:szCs w:val="20"/>
        </w:rPr>
        <w:t>按照公允价值估值，优先采用市值法估值。</w:t>
      </w:r>
    </w:p>
    <w:p w:rsidR="008144CA" w:rsidRDefault="00563106">
      <w:pPr>
        <w:spacing w:line="200" w:lineRule="exact"/>
        <w:ind w:firstLine="420"/>
      </w:pPr>
      <w:r>
        <w:rPr>
          <w:rFonts w:cs="宋体"/>
          <w:sz w:val="15"/>
          <w:szCs w:val="20"/>
        </w:rPr>
        <w:t>6.</w:t>
      </w:r>
      <w:r>
        <w:rPr>
          <w:rFonts w:cs="宋体"/>
          <w:sz w:val="15"/>
          <w:szCs w:val="20"/>
        </w:rPr>
        <w:t>如有新增事项或变更事项，按国家最新规定或监管最新要求进行调整。</w:t>
      </w:r>
    </w:p>
    <w:p w:rsidR="008144CA" w:rsidRDefault="00563106">
      <w:pPr>
        <w:spacing w:line="200" w:lineRule="exact"/>
        <w:ind w:firstLine="300"/>
      </w:pPr>
      <w:r>
        <w:rPr>
          <w:rFonts w:cs="宋体"/>
          <w:sz w:val="15"/>
          <w:szCs w:val="20"/>
        </w:rPr>
        <w:t>（六）估值错误及暂停估值</w:t>
      </w:r>
    </w:p>
    <w:p w:rsidR="008144CA" w:rsidRDefault="00563106">
      <w:pPr>
        <w:spacing w:line="200" w:lineRule="exact"/>
        <w:ind w:firstLine="300"/>
      </w:pPr>
      <w:r>
        <w:rPr>
          <w:rFonts w:cs="宋体"/>
          <w:sz w:val="15"/>
          <w:szCs w:val="20"/>
        </w:rPr>
        <w:t>当</w:t>
      </w:r>
      <w:r>
        <w:rPr>
          <w:rFonts w:cs="宋体"/>
          <w:sz w:val="15"/>
          <w:szCs w:val="20"/>
        </w:rPr>
        <w:t>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8144CA" w:rsidRDefault="00563106">
      <w:pPr>
        <w:pStyle w:val="Normal98706870"/>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8144CA" w:rsidRDefault="00563106">
      <w:pPr>
        <w:pStyle w:val="Normal9870687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8144CA" w:rsidRDefault="00563106">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w:t>
      </w:r>
      <w:r>
        <w:rPr>
          <w:rFonts w:cs="宋体"/>
          <w:color w:val="3D3D3D"/>
          <w:sz w:val="15"/>
          <w:szCs w:val="20"/>
        </w:rPr>
        <w:t>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8144CA" w:rsidRDefault="00563106">
      <w:pPr>
        <w:pStyle w:val="Normal9870687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8144CA" w:rsidRDefault="00563106">
      <w:pPr>
        <w:pStyle w:val="Normal98706870"/>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8144CA" w:rsidRDefault="00563106">
      <w:pPr>
        <w:pStyle w:val="Normal98706870"/>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8144CA" w:rsidRDefault="00563106">
      <w:pPr>
        <w:pStyle w:val="Normal98706870"/>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8144CA" w:rsidRDefault="00563106">
      <w:pPr>
        <w:pStyle w:val="Normal98706870"/>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8144CA" w:rsidRDefault="00563106">
      <w:pPr>
        <w:pStyle w:val="Normal98706870"/>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8144CA" w:rsidRDefault="00563106">
      <w:pPr>
        <w:pStyle w:val="Normal9870687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8144CA" w:rsidRDefault="00563106">
      <w:pPr>
        <w:pStyle w:val="Normal98706870"/>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8144CA" w:rsidRDefault="00563106">
      <w:pPr>
        <w:pStyle w:val="Normal9870687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8144CA" w:rsidRDefault="00563106">
      <w:pPr>
        <w:pStyle w:val="Normal9870687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8144CA" w:rsidRDefault="00563106">
      <w:pPr>
        <w:pStyle w:val="Normal98706870"/>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8144CA" w:rsidRDefault="00563106">
      <w:pPr>
        <w:pStyle w:val="Normal9870687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8144CA" w:rsidRDefault="00563106">
      <w:pPr>
        <w:pStyle w:val="Normal9870687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8144CA" w:rsidRDefault="00563106">
      <w:pPr>
        <w:pStyle w:val="Normal9870687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8144CA" w:rsidRDefault="00563106">
      <w:pPr>
        <w:pStyle w:val="Normal9870687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8144CA" w:rsidRDefault="00563106">
      <w:pPr>
        <w:pStyle w:val="Normal9870687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8144CA" w:rsidRDefault="00563106">
      <w:pPr>
        <w:pStyle w:val="Normal98706870"/>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w:t>
      </w:r>
      <w:r>
        <w:rPr>
          <w:rFonts w:hint="eastAsia"/>
          <w:b/>
          <w:bCs/>
          <w:kern w:val="0"/>
          <w:sz w:val="15"/>
          <w:szCs w:val="15"/>
        </w:rPr>
        <w:t>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8144CA" w:rsidRDefault="00563106">
      <w:pPr>
        <w:pStyle w:val="Normal9870687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8144CA" w:rsidRDefault="008144CA">
      <w:pPr>
        <w:pStyle w:val="Normal98706870"/>
        <w:widowControl/>
        <w:rPr>
          <w:b/>
          <w:bCs/>
          <w:color w:val="3D3D3D"/>
          <w:kern w:val="0"/>
          <w:sz w:val="15"/>
          <w:szCs w:val="15"/>
        </w:rPr>
      </w:pPr>
    </w:p>
    <w:p w:rsidR="008144CA" w:rsidRDefault="00563106">
      <w:pPr>
        <w:pStyle w:val="Normal98706870"/>
        <w:widowControl/>
        <w:rPr>
          <w:b/>
          <w:bCs/>
          <w:color w:val="3D3D3D"/>
          <w:kern w:val="0"/>
          <w:sz w:val="15"/>
          <w:szCs w:val="15"/>
        </w:rPr>
      </w:pPr>
      <w:r>
        <w:rPr>
          <w:rFonts w:hint="eastAsia"/>
          <w:b/>
          <w:bCs/>
          <w:color w:val="3D3D3D"/>
          <w:kern w:val="0"/>
          <w:sz w:val="15"/>
          <w:szCs w:val="15"/>
        </w:rPr>
        <w:t>风险提示：</w:t>
      </w:r>
    </w:p>
    <w:p w:rsidR="008144CA" w:rsidRDefault="00563106">
      <w:pPr>
        <w:pStyle w:val="Normal9870687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5473D6" w:rsidRDefault="005473D6">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5473D6" w:rsidRDefault="005473D6">
      <w:pPr>
        <w:spacing w:line="0" w:lineRule="atLeast"/>
        <w:jc w:val="center"/>
        <w:rPr>
          <w:rFonts w:ascii="方正黑体_GBK" w:eastAsia="方正黑体_GBK" w:hAnsi="Times New Roman"/>
          <w:b/>
          <w:bCs/>
          <w:sz w:val="24"/>
          <w:szCs w:val="15"/>
        </w:rPr>
      </w:pPr>
    </w:p>
    <w:p w14:paraId="0FA2726F" w14:textId="77777777" w:rsidR="005473D6" w:rsidRDefault="005473D6">
      <w:pPr>
        <w:spacing w:line="0" w:lineRule="atLeast"/>
        <w:jc w:val="center"/>
        <w:rPr>
          <w:rFonts w:ascii="方正黑体_GBK" w:eastAsia="方正黑体_GBK" w:hAnsi="Times New Roman"/>
          <w:b/>
          <w:bCs/>
          <w:sz w:val="24"/>
          <w:szCs w:val="15"/>
        </w:rPr>
      </w:pPr>
    </w:p>
    <w:p w14:paraId="05E11E65" w14:textId="77777777" w:rsidR="005473D6" w:rsidRDefault="005473D6">
      <w:pPr>
        <w:spacing w:line="0" w:lineRule="atLeast"/>
        <w:jc w:val="center"/>
        <w:rPr>
          <w:rFonts w:ascii="方正黑体_GBK" w:eastAsia="方正黑体_GBK" w:hAnsi="Times New Roman"/>
          <w:b/>
          <w:bCs/>
          <w:sz w:val="24"/>
          <w:szCs w:val="15"/>
        </w:rPr>
      </w:pPr>
    </w:p>
    <w:p w14:paraId="7D4A08DB" w14:textId="77777777" w:rsidR="005473D6" w:rsidRDefault="005473D6">
      <w:pPr>
        <w:spacing w:line="0" w:lineRule="atLeast"/>
        <w:jc w:val="center"/>
        <w:rPr>
          <w:rFonts w:ascii="方正黑体_GBK" w:eastAsia="方正黑体_GBK" w:hAnsi="Times New Roman"/>
          <w:b/>
          <w:bCs/>
          <w:sz w:val="24"/>
          <w:szCs w:val="15"/>
        </w:rPr>
      </w:pPr>
    </w:p>
    <w:p w14:paraId="3A298E25" w14:textId="77777777" w:rsidR="005473D6" w:rsidRDefault="005473D6">
      <w:pPr>
        <w:spacing w:line="0" w:lineRule="atLeast"/>
        <w:jc w:val="center"/>
        <w:rPr>
          <w:rFonts w:ascii="方正黑体_GBK" w:eastAsia="方正黑体_GBK" w:hAnsi="Times New Roman"/>
          <w:b/>
          <w:bCs/>
          <w:sz w:val="24"/>
          <w:szCs w:val="15"/>
        </w:rPr>
      </w:pPr>
    </w:p>
    <w:p w14:paraId="09329E85" w14:textId="77777777" w:rsidR="005473D6" w:rsidRDefault="005473D6">
      <w:pPr>
        <w:spacing w:line="0" w:lineRule="atLeast"/>
        <w:jc w:val="center"/>
        <w:rPr>
          <w:rFonts w:ascii="方正黑体_GBK" w:eastAsia="方正黑体_GBK" w:hAnsi="Times New Roman"/>
          <w:b/>
          <w:bCs/>
          <w:sz w:val="24"/>
          <w:szCs w:val="15"/>
        </w:rPr>
      </w:pPr>
    </w:p>
    <w:p w14:paraId="143FA78C" w14:textId="77777777" w:rsidR="005473D6" w:rsidRDefault="005473D6">
      <w:pPr>
        <w:spacing w:line="0" w:lineRule="atLeast"/>
        <w:jc w:val="center"/>
        <w:rPr>
          <w:rFonts w:ascii="方正黑体_GBK" w:eastAsia="方正黑体_GBK" w:hAnsi="Times New Roman"/>
          <w:b/>
          <w:bCs/>
          <w:sz w:val="24"/>
          <w:szCs w:val="15"/>
        </w:rPr>
      </w:pPr>
    </w:p>
    <w:p w14:paraId="515CFE60" w14:textId="77777777" w:rsidR="005473D6" w:rsidRDefault="005473D6">
      <w:pPr>
        <w:spacing w:line="0" w:lineRule="atLeast"/>
        <w:jc w:val="center"/>
        <w:rPr>
          <w:rFonts w:ascii="方正黑体_GBK" w:eastAsia="方正黑体_GBK" w:hAnsi="Times New Roman"/>
          <w:b/>
          <w:bCs/>
          <w:sz w:val="24"/>
          <w:szCs w:val="15"/>
        </w:rPr>
      </w:pPr>
    </w:p>
    <w:p w14:paraId="2FC10E02" w14:textId="77777777" w:rsidR="005473D6" w:rsidRDefault="006F5920">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5473D6" w:rsidRDefault="005473D6">
      <w:pPr>
        <w:tabs>
          <w:tab w:val="left" w:pos="0"/>
        </w:tabs>
        <w:jc w:val="center"/>
        <w:rPr>
          <w:rFonts w:ascii="方正黑体_GBK" w:eastAsia="方正黑体_GBK" w:hAnsi="Times New Roman"/>
          <w:szCs w:val="21"/>
        </w:rPr>
      </w:pPr>
    </w:p>
    <w:p w14:paraId="71E79509" w14:textId="77777777" w:rsidR="005473D6" w:rsidRDefault="005473D6">
      <w:pPr>
        <w:tabs>
          <w:tab w:val="left" w:pos="0"/>
        </w:tabs>
        <w:jc w:val="center"/>
        <w:rPr>
          <w:rFonts w:ascii="方正黑体_GBK" w:eastAsia="方正黑体_GBK" w:hAnsi="Times New Roman"/>
          <w:szCs w:val="21"/>
        </w:rPr>
      </w:pPr>
    </w:p>
    <w:p w14:paraId="697BCF88" w14:textId="77777777" w:rsidR="005473D6" w:rsidRDefault="005473D6">
      <w:pPr>
        <w:tabs>
          <w:tab w:val="left" w:pos="0"/>
        </w:tabs>
        <w:jc w:val="center"/>
        <w:rPr>
          <w:rFonts w:ascii="方正黑体_GBK" w:eastAsia="方正黑体_GBK" w:hAnsi="Times New Roman"/>
          <w:szCs w:val="21"/>
        </w:rPr>
      </w:pPr>
    </w:p>
    <w:p w14:paraId="141B1B9A" w14:textId="77777777" w:rsidR="005473D6" w:rsidRDefault="005473D6">
      <w:pPr>
        <w:tabs>
          <w:tab w:val="left" w:pos="0"/>
        </w:tabs>
        <w:jc w:val="center"/>
        <w:rPr>
          <w:rFonts w:ascii="方正黑体_GBK" w:eastAsia="方正黑体_GBK" w:hAnsi="Times New Roman"/>
          <w:szCs w:val="21"/>
        </w:rPr>
      </w:pPr>
    </w:p>
    <w:p w14:paraId="7FCB0189" w14:textId="77777777" w:rsidR="005473D6" w:rsidRDefault="005473D6">
      <w:pPr>
        <w:tabs>
          <w:tab w:val="left" w:pos="0"/>
        </w:tabs>
        <w:jc w:val="center"/>
        <w:rPr>
          <w:rFonts w:ascii="方正黑体_GBK" w:eastAsia="方正黑体_GBK" w:hAnsi="Times New Roman"/>
          <w:szCs w:val="21"/>
        </w:rPr>
      </w:pPr>
    </w:p>
    <w:p w14:paraId="3D825ECA" w14:textId="77777777" w:rsidR="005473D6" w:rsidRDefault="005473D6">
      <w:pPr>
        <w:tabs>
          <w:tab w:val="left" w:pos="0"/>
        </w:tabs>
        <w:jc w:val="center"/>
        <w:rPr>
          <w:rFonts w:ascii="方正黑体_GBK" w:eastAsia="方正黑体_GBK" w:hAnsi="Times New Roman"/>
          <w:szCs w:val="21"/>
        </w:rPr>
      </w:pPr>
    </w:p>
    <w:p w14:paraId="30E393DD" w14:textId="77777777" w:rsidR="005473D6" w:rsidRDefault="005473D6">
      <w:pPr>
        <w:tabs>
          <w:tab w:val="left" w:pos="0"/>
        </w:tabs>
        <w:jc w:val="center"/>
        <w:rPr>
          <w:rFonts w:ascii="方正黑体_GBK" w:eastAsia="方正黑体_GBK" w:hAnsi="Times New Roman"/>
          <w:szCs w:val="21"/>
        </w:rPr>
      </w:pPr>
    </w:p>
    <w:p w14:paraId="2F9F9337" w14:textId="77777777" w:rsidR="005473D6" w:rsidRDefault="005473D6">
      <w:pPr>
        <w:tabs>
          <w:tab w:val="left" w:pos="0"/>
        </w:tabs>
        <w:jc w:val="center"/>
        <w:rPr>
          <w:rFonts w:ascii="方正黑体_GBK" w:eastAsia="方正黑体_GBK" w:hAnsi="Times New Roman"/>
          <w:szCs w:val="21"/>
        </w:rPr>
      </w:pPr>
    </w:p>
    <w:p w14:paraId="7EB665FB" w14:textId="77777777" w:rsidR="005473D6" w:rsidRDefault="006F5920">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5473D6" w:rsidRDefault="006F5920">
      <w:pPr>
        <w:tabs>
          <w:tab w:val="left" w:pos="0"/>
        </w:tabs>
        <w:jc w:val="center"/>
        <w:rPr>
          <w:rFonts w:ascii="方正黑体_GBK" w:eastAsia="方正黑体_GBK" w:hAnsi="Times New Roman"/>
          <w:szCs w:val="21"/>
          <w:u w:val="single"/>
        </w:rPr>
        <w:sectPr w:rsidR="005473D6">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5473D6" w:rsidRDefault="005473D6">
      <w:pPr>
        <w:rPr>
          <w:rFonts w:ascii="方正黑体_GBK" w:eastAsia="方正黑体_GBK" w:hAnsi="Times New Roman"/>
          <w:b/>
          <w:bCs/>
          <w:szCs w:val="21"/>
        </w:rPr>
      </w:pPr>
    </w:p>
    <w:p w14:paraId="1B1E6BA8" w14:textId="77777777" w:rsidR="005473D6" w:rsidRDefault="006F5920">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5473D6" w:rsidRDefault="006F5920">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5473D6" w:rsidRDefault="005473D6">
      <w:pPr>
        <w:tabs>
          <w:tab w:val="left" w:pos="7920"/>
          <w:tab w:val="left" w:pos="8100"/>
        </w:tabs>
        <w:spacing w:line="0" w:lineRule="atLeast"/>
        <w:rPr>
          <w:rFonts w:ascii="方正黑体_GBK" w:eastAsia="方正黑体_GBK" w:hAnsi="Times New Roman"/>
          <w:b/>
          <w:bCs/>
        </w:rPr>
      </w:pPr>
    </w:p>
    <w:p w14:paraId="6D1AF41A" w14:textId="77777777" w:rsidR="005473D6" w:rsidRDefault="005473D6">
      <w:pPr>
        <w:spacing w:line="0" w:lineRule="atLeast"/>
        <w:jc w:val="center"/>
        <w:rPr>
          <w:rFonts w:ascii="方正黑体_GBK" w:eastAsia="方正黑体_GBK" w:hAnsi="Times New Roman"/>
          <w:b/>
          <w:bCs/>
          <w:sz w:val="24"/>
          <w:szCs w:val="15"/>
        </w:rPr>
      </w:pPr>
    </w:p>
    <w:p w14:paraId="72B3157C" w14:textId="77777777" w:rsidR="005473D6" w:rsidRDefault="006F5920">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5473D6" w:rsidRDefault="005473D6">
      <w:pPr>
        <w:spacing w:line="200" w:lineRule="exact"/>
        <w:ind w:firstLineChars="200" w:firstLine="300"/>
        <w:rPr>
          <w:rFonts w:ascii="方正黑体_GBK" w:eastAsia="方正黑体_GBK" w:hAnsi="Times New Roman"/>
          <w:sz w:val="15"/>
          <w:szCs w:val="15"/>
        </w:rPr>
      </w:pPr>
    </w:p>
    <w:p w14:paraId="4BAD9FDC" w14:textId="77777777" w:rsidR="005473D6" w:rsidRDefault="006F5920">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5473D6" w:rsidRDefault="006F5920">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5473D6" w:rsidRDefault="006F5920">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5473D6" w:rsidRDefault="006F5920">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5473D6" w:rsidRDefault="006F592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5473D6" w:rsidRDefault="006F5920">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5473D6" w:rsidRDefault="006F5920">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5473D6" w:rsidRDefault="006F5920">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5473D6" w:rsidRDefault="006F5920">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5473D6" w:rsidRDefault="006F592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5473D6" w:rsidRDefault="006F5920">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5473D6" w:rsidRDefault="006F5920">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5473D6" w:rsidRDefault="006F592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5473D6" w:rsidRDefault="006F5920">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5473D6" w:rsidRDefault="006F5920">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5473D6" w:rsidRDefault="006F5920">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5473D6" w:rsidRDefault="006F5920">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5473D6" w:rsidRDefault="006F592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5473D6" w:rsidRDefault="006F5920">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5473D6" w:rsidRDefault="006F5920">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5473D6" w:rsidRDefault="006F592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5473D6" w:rsidRDefault="006F592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5473D6" w:rsidRDefault="006F592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5473D6" w:rsidRDefault="006F5920">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5473D6" w:rsidRDefault="006F5920">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5473D6" w:rsidRDefault="006F592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5473D6" w:rsidRDefault="006F5920">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5473D6" w:rsidRDefault="006F5920">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5473D6" w:rsidRDefault="006F592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5473D6" w:rsidRDefault="006F592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5473D6" w:rsidRDefault="006F592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5473D6" w:rsidRDefault="006F592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5473D6" w:rsidRDefault="006F592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5473D6" w:rsidRDefault="006F5920">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5473D6" w:rsidRDefault="006F592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5473D6" w:rsidRDefault="006F5920">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5473D6" w:rsidRDefault="006F592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5473D6" w:rsidRDefault="006F5920">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5473D6" w:rsidRDefault="006F592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5473D6" w:rsidRDefault="006F5920">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5473D6" w:rsidRDefault="006F592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5473D6" w:rsidRDefault="006F592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5473D6" w:rsidRDefault="006F592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5473D6" w:rsidRDefault="006F592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5473D6" w:rsidRDefault="006F592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5473D6" w:rsidRDefault="006F592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5473D6" w:rsidRDefault="006F592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5473D6" w:rsidRDefault="006F5920">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5473D6" w:rsidRDefault="006F592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5473D6" w:rsidRDefault="006F592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5473D6" w:rsidRDefault="006F5920">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5473D6" w:rsidRDefault="006F5920">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5473D6" w:rsidRDefault="006F592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5473D6" w:rsidRDefault="006F592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5473D6" w:rsidRDefault="006F5920">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5473D6" w:rsidRDefault="006F5920">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5473D6" w:rsidRDefault="006F5920">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5473D6" w:rsidRDefault="006F5920">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5473D6" w:rsidRDefault="006F5920">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5473D6" w:rsidRDefault="006F5920">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5473D6" w:rsidRDefault="006F5920">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5473D6" w:rsidRDefault="006F592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5473D6" w:rsidRDefault="006F5920">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5473D6" w:rsidRDefault="006F592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5473D6" w:rsidRDefault="006F592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5473D6" w:rsidRDefault="006F5920">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5473D6" w:rsidRDefault="006F5920">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5473D6" w:rsidRDefault="006F592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5473D6" w:rsidRDefault="006F592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5473D6" w:rsidRDefault="006F592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5473D6" w:rsidRDefault="006F592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5473D6" w:rsidRDefault="006F592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5473D6" w:rsidRDefault="006F592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5473D6" w:rsidRDefault="006F5920">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5473D6" w:rsidRDefault="006F592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5473D6" w:rsidRDefault="006F592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5473D6" w:rsidRDefault="006F5920">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5473D6" w:rsidRDefault="006F592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5473D6" w:rsidRDefault="006F5920">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5473D6" w:rsidRDefault="006F5920">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5473D6" w:rsidRDefault="006F592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5473D6" w:rsidRDefault="006F592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5473D6" w:rsidRDefault="006F592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5473D6" w:rsidRDefault="006F592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5473D6" w:rsidRDefault="005473D6">
      <w:pPr>
        <w:spacing w:line="200" w:lineRule="exact"/>
        <w:ind w:firstLineChars="200" w:firstLine="340"/>
        <w:rPr>
          <w:rFonts w:ascii="方正黑体_GBK" w:eastAsia="方正黑体_GBK" w:hAnsi="Times New Roman"/>
          <w:spacing w:val="10"/>
          <w:sz w:val="15"/>
          <w:szCs w:val="15"/>
        </w:rPr>
      </w:pPr>
    </w:p>
    <w:p w14:paraId="72D6137A" w14:textId="77777777" w:rsidR="005473D6" w:rsidRDefault="005473D6">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5473D6" w14:paraId="28BEBCE2" w14:textId="77777777">
        <w:tc>
          <w:tcPr>
            <w:tcW w:w="5341" w:type="dxa"/>
          </w:tcPr>
          <w:p w14:paraId="202685A6" w14:textId="77777777" w:rsidR="005473D6" w:rsidRDefault="006F592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5473D6" w:rsidRDefault="006F592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5473D6" w14:paraId="11BAC085" w14:textId="77777777">
        <w:tc>
          <w:tcPr>
            <w:tcW w:w="5341" w:type="dxa"/>
          </w:tcPr>
          <w:p w14:paraId="005D0FFC" w14:textId="77777777" w:rsidR="005473D6" w:rsidRDefault="005473D6">
            <w:pPr>
              <w:spacing w:line="200" w:lineRule="exact"/>
              <w:ind w:firstLineChars="200" w:firstLine="340"/>
              <w:rPr>
                <w:rFonts w:ascii="方正黑体_GBK" w:eastAsia="方正黑体_GBK" w:hAnsi="Times New Roman"/>
                <w:spacing w:val="10"/>
                <w:sz w:val="15"/>
                <w:szCs w:val="15"/>
              </w:rPr>
            </w:pPr>
          </w:p>
          <w:p w14:paraId="3CB850D6" w14:textId="77777777" w:rsidR="005473D6" w:rsidRDefault="006F592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5473D6" w:rsidRDefault="005473D6">
            <w:pPr>
              <w:spacing w:line="200" w:lineRule="exact"/>
              <w:ind w:firstLineChars="400" w:firstLine="680"/>
              <w:rPr>
                <w:rFonts w:ascii="方正黑体_GBK" w:eastAsia="方正黑体_GBK" w:hAnsi="Times New Roman"/>
                <w:spacing w:val="10"/>
                <w:sz w:val="15"/>
                <w:szCs w:val="15"/>
              </w:rPr>
            </w:pPr>
          </w:p>
          <w:p w14:paraId="65CFB337" w14:textId="77777777" w:rsidR="005473D6" w:rsidRDefault="005473D6">
            <w:pPr>
              <w:spacing w:line="200" w:lineRule="exact"/>
              <w:ind w:firstLineChars="500" w:firstLine="850"/>
              <w:rPr>
                <w:rFonts w:ascii="方正黑体_GBK" w:eastAsia="方正黑体_GBK" w:hAnsi="Times New Roman"/>
                <w:spacing w:val="10"/>
                <w:sz w:val="15"/>
                <w:szCs w:val="15"/>
              </w:rPr>
            </w:pPr>
          </w:p>
          <w:p w14:paraId="2E1A87D7" w14:textId="77777777" w:rsidR="005473D6" w:rsidRDefault="006F5920">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5473D6" w:rsidRDefault="005473D6">
            <w:pPr>
              <w:spacing w:line="200" w:lineRule="exact"/>
              <w:ind w:firstLineChars="200" w:firstLine="340"/>
              <w:rPr>
                <w:rFonts w:ascii="方正黑体_GBK" w:eastAsia="方正黑体_GBK" w:hAnsi="Times New Roman"/>
                <w:spacing w:val="10"/>
                <w:sz w:val="15"/>
                <w:szCs w:val="15"/>
              </w:rPr>
            </w:pPr>
          </w:p>
          <w:p w14:paraId="5B40D42D" w14:textId="77777777" w:rsidR="005473D6" w:rsidRDefault="006F592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5473D6" w:rsidRDefault="005473D6">
            <w:pPr>
              <w:spacing w:line="200" w:lineRule="exact"/>
              <w:rPr>
                <w:rFonts w:ascii="方正黑体_GBK" w:eastAsia="方正黑体_GBK" w:hAnsi="Times New Roman"/>
                <w:spacing w:val="10"/>
                <w:sz w:val="15"/>
                <w:szCs w:val="15"/>
              </w:rPr>
            </w:pPr>
          </w:p>
          <w:p w14:paraId="01DB583E" w14:textId="77777777" w:rsidR="005473D6" w:rsidRDefault="005473D6">
            <w:pPr>
              <w:spacing w:line="200" w:lineRule="exact"/>
              <w:rPr>
                <w:rFonts w:ascii="方正黑体_GBK" w:eastAsia="方正黑体_GBK" w:hAnsi="Times New Roman"/>
                <w:spacing w:val="10"/>
                <w:sz w:val="15"/>
                <w:szCs w:val="15"/>
              </w:rPr>
            </w:pPr>
          </w:p>
          <w:p w14:paraId="11464764" w14:textId="77777777" w:rsidR="005473D6" w:rsidRDefault="006F592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5473D6" w:rsidRDefault="005473D6">
            <w:pPr>
              <w:spacing w:line="200" w:lineRule="exact"/>
              <w:ind w:firstLineChars="400" w:firstLine="680"/>
              <w:rPr>
                <w:rFonts w:ascii="方正黑体_GBK" w:eastAsia="方正黑体_GBK" w:hAnsi="Times New Roman"/>
                <w:spacing w:val="10"/>
                <w:sz w:val="15"/>
                <w:szCs w:val="15"/>
              </w:rPr>
            </w:pPr>
          </w:p>
          <w:p w14:paraId="5AA285EC" w14:textId="77777777" w:rsidR="005473D6" w:rsidRDefault="006F5920">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5473D6" w:rsidRDefault="005473D6">
      <w:pPr>
        <w:spacing w:line="200" w:lineRule="exact"/>
        <w:rPr>
          <w:rFonts w:ascii="方正黑体_GBK" w:eastAsia="方正黑体_GBK" w:hAnsi="Times New Roman"/>
          <w:spacing w:val="10"/>
          <w:sz w:val="15"/>
          <w:szCs w:val="15"/>
        </w:rPr>
        <w:sectPr w:rsidR="005473D6">
          <w:pgSz w:w="11906" w:h="16838"/>
          <w:pgMar w:top="720" w:right="720" w:bottom="720" w:left="720" w:header="510" w:footer="624" w:gutter="0"/>
          <w:cols w:space="720"/>
          <w:docGrid w:type="lines" w:linePitch="312"/>
        </w:sectPr>
      </w:pPr>
    </w:p>
    <w:p w14:paraId="62DCE29A" w14:textId="77777777" w:rsidR="005473D6" w:rsidRDefault="006F5920">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5473D6" w:rsidRDefault="005473D6">
      <w:pPr>
        <w:ind w:firstLineChars="200" w:firstLine="321"/>
        <w:jc w:val="center"/>
        <w:rPr>
          <w:rFonts w:ascii="宋体" w:hAnsi="宋体"/>
          <w:b/>
          <w:i/>
          <w:sz w:val="16"/>
          <w:szCs w:val="15"/>
          <w:u w:val="single"/>
        </w:rPr>
      </w:pPr>
    </w:p>
    <w:p w14:paraId="39528DC6" w14:textId="77777777" w:rsidR="005473D6" w:rsidRDefault="006F5920">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5473D6" w:rsidRDefault="006F5920">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5473D6" w:rsidRDefault="006F592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5473D6" w:rsidRDefault="006F592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214739815" w:edGrp="everyone"/>
      <w:r>
        <w:rPr>
          <w:rFonts w:hint="eastAsia"/>
          <w:spacing w:val="10"/>
          <w:sz w:val="15"/>
          <w:szCs w:val="15"/>
        </w:rPr>
        <w:t>张家港</w:t>
      </w:r>
      <w:r>
        <w:rPr>
          <w:rFonts w:hint="eastAsia"/>
          <w:spacing w:val="10"/>
          <w:sz w:val="15"/>
          <w:szCs w:val="15"/>
        </w:rPr>
        <w:t>农村商业银行股份有限公司</w:t>
      </w:r>
      <w:permEnd w:id="1214739815"/>
      <w:r>
        <w:rPr>
          <w:rFonts w:hint="eastAsia"/>
          <w:color w:val="auto"/>
          <w:spacing w:val="10"/>
          <w:kern w:val="2"/>
          <w:sz w:val="15"/>
          <w:szCs w:val="15"/>
        </w:rPr>
        <w:t>（以下简称“销售机构”）销售的理财产品。</w:t>
      </w:r>
    </w:p>
    <w:p w14:paraId="3E16C885" w14:textId="77777777" w:rsidR="005473D6" w:rsidRDefault="006F5920">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5473D6" w:rsidRDefault="006F592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5473D6" w:rsidRDefault="006F5920">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5473D6" w:rsidRDefault="006F5920">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5473D6" w:rsidRDefault="006F5920">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5473D6" w:rsidRDefault="006F5920">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5473D6" w:rsidRDefault="006F592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5473D6" w:rsidRDefault="006F5920">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5473D6" w:rsidRDefault="006F592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5473D6" w:rsidRDefault="006F5920">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5473D6" w:rsidRDefault="006F5920">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5473D6" w:rsidRDefault="006F592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5473D6" w:rsidRDefault="006F592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5473D6" w:rsidRDefault="006F5920">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5473D6" w:rsidRDefault="006F5920">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5473D6" w:rsidRDefault="006F5920">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5473D6" w:rsidRDefault="006F5920">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5473D6" w:rsidRDefault="006F5920">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5473D6" w:rsidRDefault="006F5920">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5473D6" w:rsidRDefault="006F592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5473D6" w:rsidRDefault="006F592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5473D6" w:rsidRDefault="006F592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5473D6" w:rsidRDefault="006F592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5473D6" w:rsidRDefault="006F592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5473D6" w:rsidRDefault="006F592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5473D6" w:rsidRDefault="006F5920">
      <w:pPr>
        <w:pStyle w:val="a5"/>
        <w:spacing w:before="0" w:after="0" w:line="240" w:lineRule="auto"/>
        <w:ind w:firstLine="478"/>
        <w:jc w:val="both"/>
        <w:rPr>
          <w:bCs/>
          <w:color w:val="auto"/>
          <w:spacing w:val="10"/>
          <w:kern w:val="2"/>
          <w:sz w:val="15"/>
          <w:szCs w:val="15"/>
        </w:rPr>
      </w:pPr>
      <w:permStart w:id="102779995"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5473D6" w:rsidRDefault="006F592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5473D6" w:rsidRDefault="006F592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5473D6" w:rsidRDefault="006F592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5473D6" w:rsidRDefault="006F592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02779995"/>
    <w:p w14:paraId="3AEE1BF1" w14:textId="77777777" w:rsidR="005473D6" w:rsidRDefault="006F5920">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5473D6" w:rsidRDefault="006F592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5473D6" w:rsidRDefault="006F5920">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5473D6" w:rsidRDefault="006F592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5473D6" w:rsidRDefault="006F592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5473D6" w:rsidRDefault="006F592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5473D6" w:rsidRDefault="006F592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5473D6" w:rsidRDefault="006F592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5473D6" w:rsidRDefault="006F5920">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5473D6" w:rsidRDefault="006F592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5473D6" w:rsidRDefault="006F5920">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5473D6" w:rsidRDefault="006F5920">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5473D6" w:rsidRDefault="005473D6">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5473D6"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5473D6"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5473D6" w:rsidRDefault="005473D6">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5473D6" w:rsidRDefault="006F5920">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5473D6"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5473D6" w:rsidRDefault="006F5920">
            <w:pPr>
              <w:widowControl/>
              <w:snapToGrid w:val="0"/>
              <w:jc w:val="center"/>
              <w:rPr>
                <w:rFonts w:ascii="宋体" w:hAnsi="宋体" w:cs="宋体"/>
                <w:kern w:val="0"/>
                <w:sz w:val="15"/>
                <w:szCs w:val="15"/>
              </w:rPr>
            </w:pPr>
            <w:permStart w:id="365962849" w:edGrp="everyone"/>
            <w:r>
              <w:rPr>
                <w:rFonts w:ascii="宋体" w:hAnsi="宋体" w:cs="宋体" w:hint="eastAsia"/>
                <w:kern w:val="0"/>
                <w:sz w:val="15"/>
                <w:szCs w:val="15"/>
              </w:rPr>
              <w:t>一级（保守型投资者）</w:t>
            </w:r>
            <w:permEnd w:id="365962849"/>
          </w:p>
        </w:tc>
        <w:tc>
          <w:tcPr>
            <w:tcW w:w="741" w:type="dxa"/>
            <w:tcBorders>
              <w:top w:val="nil"/>
              <w:left w:val="nil"/>
              <w:bottom w:val="single" w:sz="4" w:space="0" w:color="auto"/>
              <w:right w:val="single" w:sz="4" w:space="0" w:color="auto"/>
            </w:tcBorders>
          </w:tcPr>
          <w:p w14:paraId="5C1CD9B9" w14:textId="77777777" w:rsidR="005473D6" w:rsidRDefault="006F5920">
            <w:pPr>
              <w:widowControl/>
              <w:snapToGrid w:val="0"/>
              <w:jc w:val="center"/>
              <w:rPr>
                <w:rFonts w:ascii="宋体" w:hAnsi="宋体" w:cs="宋体"/>
                <w:kern w:val="0"/>
                <w:sz w:val="15"/>
                <w:szCs w:val="15"/>
              </w:rPr>
            </w:pPr>
            <w:permStart w:id="410615002" w:edGrp="everyone"/>
            <w:r>
              <w:rPr>
                <w:rFonts w:ascii="宋体" w:hAnsi="宋体" w:cs="宋体" w:hint="eastAsia"/>
                <w:kern w:val="0"/>
                <w:sz w:val="15"/>
                <w:szCs w:val="15"/>
              </w:rPr>
              <w:t>√</w:t>
            </w:r>
            <w:permEnd w:id="410615002"/>
          </w:p>
        </w:tc>
        <w:tc>
          <w:tcPr>
            <w:tcW w:w="816" w:type="dxa"/>
            <w:tcBorders>
              <w:top w:val="nil"/>
              <w:left w:val="nil"/>
              <w:bottom w:val="single" w:sz="4" w:space="0" w:color="auto"/>
              <w:right w:val="single" w:sz="4" w:space="0" w:color="auto"/>
            </w:tcBorders>
          </w:tcPr>
          <w:p w14:paraId="1DA39897" w14:textId="77777777" w:rsidR="005473D6" w:rsidRDefault="006F5920">
            <w:pPr>
              <w:widowControl/>
              <w:snapToGrid w:val="0"/>
              <w:jc w:val="center"/>
              <w:rPr>
                <w:rFonts w:ascii="宋体" w:hAnsi="宋体" w:cs="宋体"/>
                <w:kern w:val="0"/>
                <w:sz w:val="15"/>
                <w:szCs w:val="15"/>
              </w:rPr>
            </w:pPr>
            <w:permStart w:id="787550336" w:edGrp="everyone"/>
            <w:r>
              <w:rPr>
                <w:rFonts w:ascii="宋体" w:hAnsi="宋体" w:cs="宋体" w:hint="eastAsia"/>
                <w:kern w:val="0"/>
                <w:sz w:val="15"/>
                <w:szCs w:val="15"/>
              </w:rPr>
              <w:t>×</w:t>
            </w:r>
            <w:permEnd w:id="787550336"/>
          </w:p>
        </w:tc>
        <w:tc>
          <w:tcPr>
            <w:tcW w:w="816" w:type="dxa"/>
            <w:tcBorders>
              <w:top w:val="nil"/>
              <w:left w:val="nil"/>
              <w:bottom w:val="single" w:sz="4" w:space="0" w:color="auto"/>
              <w:right w:val="single" w:sz="4" w:space="0" w:color="auto"/>
            </w:tcBorders>
          </w:tcPr>
          <w:p w14:paraId="69EE996D" w14:textId="77777777" w:rsidR="005473D6" w:rsidRDefault="006F5920">
            <w:pPr>
              <w:widowControl/>
              <w:snapToGrid w:val="0"/>
              <w:jc w:val="center"/>
              <w:rPr>
                <w:rFonts w:ascii="宋体" w:hAnsi="宋体" w:cs="宋体"/>
                <w:kern w:val="0"/>
                <w:sz w:val="15"/>
                <w:szCs w:val="15"/>
              </w:rPr>
            </w:pPr>
            <w:permStart w:id="520493214" w:edGrp="everyone"/>
            <w:r>
              <w:rPr>
                <w:rFonts w:ascii="宋体" w:hAnsi="宋体" w:cs="宋体" w:hint="eastAsia"/>
                <w:kern w:val="0"/>
                <w:sz w:val="15"/>
                <w:szCs w:val="15"/>
              </w:rPr>
              <w:t>×</w:t>
            </w:r>
            <w:permEnd w:id="520493214"/>
          </w:p>
        </w:tc>
        <w:tc>
          <w:tcPr>
            <w:tcW w:w="816" w:type="dxa"/>
            <w:tcBorders>
              <w:top w:val="nil"/>
              <w:left w:val="nil"/>
              <w:bottom w:val="single" w:sz="4" w:space="0" w:color="auto"/>
              <w:right w:val="single" w:sz="4" w:space="0" w:color="auto"/>
            </w:tcBorders>
          </w:tcPr>
          <w:p w14:paraId="4E16FCCE" w14:textId="77777777" w:rsidR="005473D6" w:rsidRDefault="006F5920">
            <w:pPr>
              <w:widowControl/>
              <w:snapToGrid w:val="0"/>
              <w:jc w:val="center"/>
              <w:rPr>
                <w:rFonts w:ascii="宋体" w:hAnsi="宋体" w:cs="宋体"/>
                <w:kern w:val="0"/>
                <w:sz w:val="15"/>
                <w:szCs w:val="15"/>
              </w:rPr>
            </w:pPr>
            <w:permStart w:id="100888973" w:edGrp="everyone"/>
            <w:r>
              <w:rPr>
                <w:rFonts w:ascii="宋体" w:hAnsi="宋体" w:cs="宋体" w:hint="eastAsia"/>
                <w:kern w:val="0"/>
                <w:sz w:val="15"/>
                <w:szCs w:val="15"/>
              </w:rPr>
              <w:t>×</w:t>
            </w:r>
            <w:permEnd w:id="100888973"/>
          </w:p>
        </w:tc>
        <w:tc>
          <w:tcPr>
            <w:tcW w:w="741" w:type="dxa"/>
            <w:tcBorders>
              <w:top w:val="nil"/>
              <w:left w:val="nil"/>
              <w:bottom w:val="single" w:sz="4" w:space="0" w:color="auto"/>
              <w:right w:val="single" w:sz="4" w:space="0" w:color="auto"/>
            </w:tcBorders>
            <w:vAlign w:val="center"/>
          </w:tcPr>
          <w:p w14:paraId="55FD22C6" w14:textId="77777777" w:rsidR="005473D6" w:rsidRDefault="006F5920">
            <w:pPr>
              <w:widowControl/>
              <w:snapToGrid w:val="0"/>
              <w:jc w:val="center"/>
              <w:rPr>
                <w:rFonts w:ascii="宋体" w:hAnsi="宋体" w:cs="宋体"/>
                <w:kern w:val="0"/>
                <w:sz w:val="15"/>
                <w:szCs w:val="15"/>
              </w:rPr>
            </w:pPr>
            <w:permStart w:id="1052789455" w:edGrp="everyone"/>
            <w:r>
              <w:rPr>
                <w:rFonts w:ascii="宋体" w:hAnsi="宋体" w:cs="宋体" w:hint="eastAsia"/>
                <w:kern w:val="0"/>
                <w:sz w:val="15"/>
                <w:szCs w:val="15"/>
              </w:rPr>
              <w:t>×</w:t>
            </w:r>
            <w:permEnd w:id="1052789455"/>
          </w:p>
        </w:tc>
      </w:tr>
      <w:tr w:rsidR="005473D6"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5473D6" w:rsidRDefault="006F5920">
            <w:pPr>
              <w:widowControl/>
              <w:snapToGrid w:val="0"/>
              <w:jc w:val="center"/>
              <w:rPr>
                <w:rFonts w:ascii="宋体" w:hAnsi="宋体" w:cs="宋体"/>
                <w:kern w:val="0"/>
                <w:sz w:val="15"/>
                <w:szCs w:val="15"/>
              </w:rPr>
            </w:pPr>
            <w:permStart w:id="2088502441" w:edGrp="everyone"/>
            <w:r>
              <w:rPr>
                <w:rFonts w:ascii="宋体" w:hAnsi="宋体" w:cs="宋体" w:hint="eastAsia"/>
                <w:kern w:val="0"/>
                <w:sz w:val="15"/>
                <w:szCs w:val="15"/>
              </w:rPr>
              <w:t>二级（稳健型投资者）</w:t>
            </w:r>
            <w:permEnd w:id="2088502441"/>
          </w:p>
        </w:tc>
        <w:tc>
          <w:tcPr>
            <w:tcW w:w="741" w:type="dxa"/>
            <w:tcBorders>
              <w:top w:val="nil"/>
              <w:left w:val="nil"/>
              <w:bottom w:val="single" w:sz="4" w:space="0" w:color="auto"/>
              <w:right w:val="single" w:sz="4" w:space="0" w:color="auto"/>
            </w:tcBorders>
          </w:tcPr>
          <w:p w14:paraId="06DA1F5C" w14:textId="77777777" w:rsidR="005473D6" w:rsidRDefault="006F5920">
            <w:pPr>
              <w:widowControl/>
              <w:snapToGrid w:val="0"/>
              <w:jc w:val="center"/>
              <w:rPr>
                <w:rFonts w:ascii="宋体" w:hAnsi="宋体" w:cs="宋体"/>
                <w:kern w:val="0"/>
                <w:sz w:val="15"/>
                <w:szCs w:val="15"/>
              </w:rPr>
            </w:pPr>
            <w:permStart w:id="1795783847" w:edGrp="everyone"/>
            <w:r>
              <w:rPr>
                <w:rFonts w:ascii="宋体" w:hAnsi="宋体" w:cs="宋体" w:hint="eastAsia"/>
                <w:kern w:val="0"/>
                <w:sz w:val="15"/>
                <w:szCs w:val="15"/>
              </w:rPr>
              <w:t>√</w:t>
            </w:r>
            <w:permEnd w:id="1795783847"/>
          </w:p>
        </w:tc>
        <w:tc>
          <w:tcPr>
            <w:tcW w:w="816" w:type="dxa"/>
            <w:tcBorders>
              <w:top w:val="nil"/>
              <w:left w:val="nil"/>
              <w:bottom w:val="single" w:sz="4" w:space="0" w:color="auto"/>
              <w:right w:val="single" w:sz="4" w:space="0" w:color="auto"/>
            </w:tcBorders>
          </w:tcPr>
          <w:p w14:paraId="6C9F5E6F" w14:textId="77777777" w:rsidR="005473D6" w:rsidRDefault="006F5920">
            <w:pPr>
              <w:widowControl/>
              <w:snapToGrid w:val="0"/>
              <w:jc w:val="center"/>
              <w:rPr>
                <w:rFonts w:ascii="宋体" w:hAnsi="宋体" w:cs="宋体"/>
                <w:kern w:val="0"/>
                <w:sz w:val="15"/>
                <w:szCs w:val="15"/>
              </w:rPr>
            </w:pPr>
            <w:permStart w:id="222629631" w:edGrp="everyone"/>
            <w:r>
              <w:rPr>
                <w:rFonts w:ascii="宋体" w:hAnsi="宋体" w:cs="宋体" w:hint="eastAsia"/>
                <w:kern w:val="0"/>
                <w:sz w:val="15"/>
                <w:szCs w:val="15"/>
              </w:rPr>
              <w:t>√</w:t>
            </w:r>
            <w:permEnd w:id="222629631"/>
          </w:p>
        </w:tc>
        <w:tc>
          <w:tcPr>
            <w:tcW w:w="816" w:type="dxa"/>
            <w:tcBorders>
              <w:top w:val="nil"/>
              <w:left w:val="nil"/>
              <w:bottom w:val="single" w:sz="4" w:space="0" w:color="auto"/>
              <w:right w:val="single" w:sz="4" w:space="0" w:color="auto"/>
            </w:tcBorders>
          </w:tcPr>
          <w:p w14:paraId="41AECCBA" w14:textId="77777777" w:rsidR="005473D6" w:rsidRDefault="006F5920">
            <w:pPr>
              <w:widowControl/>
              <w:snapToGrid w:val="0"/>
              <w:jc w:val="center"/>
              <w:rPr>
                <w:rFonts w:ascii="宋体" w:hAnsi="宋体" w:cs="宋体"/>
                <w:kern w:val="0"/>
                <w:sz w:val="15"/>
                <w:szCs w:val="15"/>
              </w:rPr>
            </w:pPr>
            <w:permStart w:id="1678653989" w:edGrp="everyone"/>
            <w:r>
              <w:rPr>
                <w:rFonts w:ascii="宋体" w:hAnsi="宋体" w:cs="宋体" w:hint="eastAsia"/>
                <w:kern w:val="0"/>
                <w:sz w:val="15"/>
                <w:szCs w:val="15"/>
              </w:rPr>
              <w:t>×</w:t>
            </w:r>
            <w:permEnd w:id="1678653989"/>
          </w:p>
        </w:tc>
        <w:tc>
          <w:tcPr>
            <w:tcW w:w="816" w:type="dxa"/>
            <w:tcBorders>
              <w:top w:val="nil"/>
              <w:left w:val="nil"/>
              <w:bottom w:val="single" w:sz="4" w:space="0" w:color="auto"/>
              <w:right w:val="single" w:sz="4" w:space="0" w:color="auto"/>
            </w:tcBorders>
          </w:tcPr>
          <w:p w14:paraId="24050A80" w14:textId="77777777" w:rsidR="005473D6" w:rsidRDefault="006F5920">
            <w:pPr>
              <w:widowControl/>
              <w:snapToGrid w:val="0"/>
              <w:jc w:val="center"/>
              <w:rPr>
                <w:rFonts w:ascii="宋体" w:hAnsi="宋体" w:cs="宋体"/>
                <w:kern w:val="0"/>
                <w:sz w:val="15"/>
                <w:szCs w:val="15"/>
              </w:rPr>
            </w:pPr>
            <w:permStart w:id="324484310" w:edGrp="everyone"/>
            <w:r>
              <w:rPr>
                <w:rFonts w:ascii="宋体" w:hAnsi="宋体" w:cs="宋体" w:hint="eastAsia"/>
                <w:kern w:val="0"/>
                <w:sz w:val="15"/>
                <w:szCs w:val="15"/>
              </w:rPr>
              <w:t>×</w:t>
            </w:r>
            <w:permEnd w:id="324484310"/>
          </w:p>
        </w:tc>
        <w:tc>
          <w:tcPr>
            <w:tcW w:w="741" w:type="dxa"/>
            <w:tcBorders>
              <w:top w:val="nil"/>
              <w:left w:val="nil"/>
              <w:bottom w:val="single" w:sz="4" w:space="0" w:color="auto"/>
              <w:right w:val="single" w:sz="4" w:space="0" w:color="auto"/>
            </w:tcBorders>
            <w:vAlign w:val="center"/>
          </w:tcPr>
          <w:p w14:paraId="706EB3BA" w14:textId="77777777" w:rsidR="005473D6" w:rsidRDefault="006F5920">
            <w:pPr>
              <w:widowControl/>
              <w:snapToGrid w:val="0"/>
              <w:jc w:val="center"/>
              <w:rPr>
                <w:rFonts w:ascii="宋体" w:hAnsi="宋体" w:cs="宋体"/>
                <w:kern w:val="0"/>
                <w:sz w:val="15"/>
                <w:szCs w:val="15"/>
              </w:rPr>
            </w:pPr>
            <w:permStart w:id="917117604" w:edGrp="everyone"/>
            <w:r>
              <w:rPr>
                <w:rFonts w:ascii="宋体" w:hAnsi="宋体" w:cs="宋体" w:hint="eastAsia"/>
                <w:kern w:val="0"/>
                <w:sz w:val="15"/>
                <w:szCs w:val="15"/>
              </w:rPr>
              <w:t>×</w:t>
            </w:r>
            <w:permEnd w:id="917117604"/>
          </w:p>
        </w:tc>
      </w:tr>
      <w:tr w:rsidR="005473D6"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5473D6" w:rsidRDefault="006F5920">
            <w:pPr>
              <w:widowControl/>
              <w:snapToGrid w:val="0"/>
              <w:jc w:val="center"/>
              <w:rPr>
                <w:rFonts w:ascii="宋体" w:hAnsi="宋体" w:cs="宋体"/>
                <w:kern w:val="0"/>
                <w:sz w:val="15"/>
                <w:szCs w:val="15"/>
              </w:rPr>
            </w:pPr>
            <w:permStart w:id="1663128213" w:edGrp="everyone"/>
            <w:r>
              <w:rPr>
                <w:rFonts w:ascii="宋体" w:hAnsi="宋体" w:cs="宋体" w:hint="eastAsia"/>
                <w:kern w:val="0"/>
                <w:sz w:val="15"/>
                <w:szCs w:val="15"/>
              </w:rPr>
              <w:t>三级（平衡型投资者）</w:t>
            </w:r>
            <w:permEnd w:id="1663128213"/>
          </w:p>
        </w:tc>
        <w:tc>
          <w:tcPr>
            <w:tcW w:w="741" w:type="dxa"/>
            <w:tcBorders>
              <w:top w:val="nil"/>
              <w:left w:val="nil"/>
              <w:bottom w:val="single" w:sz="4" w:space="0" w:color="auto"/>
              <w:right w:val="single" w:sz="4" w:space="0" w:color="auto"/>
            </w:tcBorders>
          </w:tcPr>
          <w:p w14:paraId="1D127434" w14:textId="77777777" w:rsidR="005473D6" w:rsidRDefault="006F5920">
            <w:pPr>
              <w:widowControl/>
              <w:snapToGrid w:val="0"/>
              <w:jc w:val="center"/>
              <w:rPr>
                <w:rFonts w:ascii="宋体" w:hAnsi="宋体" w:cs="宋体"/>
                <w:kern w:val="0"/>
                <w:sz w:val="15"/>
                <w:szCs w:val="15"/>
              </w:rPr>
            </w:pPr>
            <w:permStart w:id="1808807935" w:edGrp="everyone"/>
            <w:r>
              <w:rPr>
                <w:rFonts w:ascii="宋体" w:hAnsi="宋体" w:cs="宋体" w:hint="eastAsia"/>
                <w:kern w:val="0"/>
                <w:sz w:val="15"/>
                <w:szCs w:val="15"/>
              </w:rPr>
              <w:t>√</w:t>
            </w:r>
            <w:permEnd w:id="1808807935"/>
          </w:p>
        </w:tc>
        <w:tc>
          <w:tcPr>
            <w:tcW w:w="816" w:type="dxa"/>
            <w:tcBorders>
              <w:top w:val="nil"/>
              <w:left w:val="nil"/>
              <w:bottom w:val="single" w:sz="4" w:space="0" w:color="auto"/>
              <w:right w:val="single" w:sz="4" w:space="0" w:color="auto"/>
            </w:tcBorders>
          </w:tcPr>
          <w:p w14:paraId="55C53B85" w14:textId="77777777" w:rsidR="005473D6" w:rsidRDefault="006F5920">
            <w:pPr>
              <w:widowControl/>
              <w:snapToGrid w:val="0"/>
              <w:jc w:val="center"/>
              <w:rPr>
                <w:rFonts w:ascii="宋体" w:hAnsi="宋体" w:cs="宋体"/>
                <w:kern w:val="0"/>
                <w:sz w:val="15"/>
                <w:szCs w:val="15"/>
              </w:rPr>
            </w:pPr>
            <w:permStart w:id="767973966" w:edGrp="everyone"/>
            <w:r>
              <w:rPr>
                <w:rFonts w:ascii="宋体" w:hAnsi="宋体" w:cs="宋体" w:hint="eastAsia"/>
                <w:kern w:val="0"/>
                <w:sz w:val="15"/>
                <w:szCs w:val="15"/>
              </w:rPr>
              <w:t>√</w:t>
            </w:r>
            <w:permEnd w:id="767973966"/>
          </w:p>
        </w:tc>
        <w:tc>
          <w:tcPr>
            <w:tcW w:w="816" w:type="dxa"/>
            <w:tcBorders>
              <w:top w:val="nil"/>
              <w:left w:val="nil"/>
              <w:bottom w:val="single" w:sz="4" w:space="0" w:color="auto"/>
              <w:right w:val="single" w:sz="4" w:space="0" w:color="auto"/>
            </w:tcBorders>
          </w:tcPr>
          <w:p w14:paraId="42D8F307" w14:textId="77777777" w:rsidR="005473D6" w:rsidRDefault="006F5920">
            <w:pPr>
              <w:widowControl/>
              <w:snapToGrid w:val="0"/>
              <w:jc w:val="center"/>
              <w:rPr>
                <w:rFonts w:ascii="宋体" w:hAnsi="宋体" w:cs="宋体"/>
                <w:kern w:val="0"/>
                <w:sz w:val="15"/>
                <w:szCs w:val="15"/>
              </w:rPr>
            </w:pPr>
            <w:permStart w:id="552681720" w:edGrp="everyone"/>
            <w:r>
              <w:rPr>
                <w:rFonts w:ascii="宋体" w:hAnsi="宋体" w:cs="宋体" w:hint="eastAsia"/>
                <w:kern w:val="0"/>
                <w:sz w:val="15"/>
                <w:szCs w:val="15"/>
              </w:rPr>
              <w:t>√</w:t>
            </w:r>
            <w:permEnd w:id="552681720"/>
          </w:p>
        </w:tc>
        <w:tc>
          <w:tcPr>
            <w:tcW w:w="816" w:type="dxa"/>
            <w:tcBorders>
              <w:top w:val="nil"/>
              <w:left w:val="nil"/>
              <w:bottom w:val="single" w:sz="4" w:space="0" w:color="auto"/>
              <w:right w:val="single" w:sz="4" w:space="0" w:color="auto"/>
            </w:tcBorders>
          </w:tcPr>
          <w:p w14:paraId="5EB028CC" w14:textId="77777777" w:rsidR="005473D6" w:rsidRDefault="006F5920">
            <w:pPr>
              <w:widowControl/>
              <w:snapToGrid w:val="0"/>
              <w:jc w:val="center"/>
              <w:rPr>
                <w:rFonts w:ascii="宋体" w:hAnsi="宋体" w:cs="宋体"/>
                <w:kern w:val="0"/>
                <w:sz w:val="15"/>
                <w:szCs w:val="15"/>
              </w:rPr>
            </w:pPr>
            <w:permStart w:id="1686530591" w:edGrp="everyone"/>
            <w:r>
              <w:rPr>
                <w:rFonts w:ascii="宋体" w:hAnsi="宋体" w:cs="宋体" w:hint="eastAsia"/>
                <w:kern w:val="0"/>
                <w:sz w:val="15"/>
                <w:szCs w:val="15"/>
              </w:rPr>
              <w:t>×</w:t>
            </w:r>
            <w:permEnd w:id="1686530591"/>
          </w:p>
        </w:tc>
        <w:tc>
          <w:tcPr>
            <w:tcW w:w="741" w:type="dxa"/>
            <w:tcBorders>
              <w:top w:val="nil"/>
              <w:left w:val="nil"/>
              <w:bottom w:val="single" w:sz="4" w:space="0" w:color="auto"/>
              <w:right w:val="single" w:sz="4" w:space="0" w:color="auto"/>
            </w:tcBorders>
          </w:tcPr>
          <w:p w14:paraId="5DC04029" w14:textId="77777777" w:rsidR="005473D6" w:rsidRDefault="006F5920">
            <w:pPr>
              <w:widowControl/>
              <w:snapToGrid w:val="0"/>
              <w:jc w:val="center"/>
              <w:rPr>
                <w:rFonts w:ascii="宋体" w:hAnsi="宋体" w:cs="宋体"/>
                <w:kern w:val="0"/>
                <w:sz w:val="15"/>
                <w:szCs w:val="15"/>
              </w:rPr>
            </w:pPr>
            <w:permStart w:id="1233462452" w:edGrp="everyone"/>
            <w:r>
              <w:rPr>
                <w:rFonts w:ascii="宋体" w:hAnsi="宋体" w:cs="宋体" w:hint="eastAsia"/>
                <w:kern w:val="0"/>
                <w:sz w:val="15"/>
                <w:szCs w:val="15"/>
              </w:rPr>
              <w:t>×</w:t>
            </w:r>
            <w:permEnd w:id="1233462452"/>
          </w:p>
        </w:tc>
      </w:tr>
      <w:tr w:rsidR="005473D6"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5473D6" w:rsidRDefault="006F5920">
            <w:pPr>
              <w:widowControl/>
              <w:snapToGrid w:val="0"/>
              <w:jc w:val="center"/>
              <w:rPr>
                <w:rFonts w:ascii="宋体" w:hAnsi="宋体" w:cs="宋体"/>
                <w:kern w:val="0"/>
                <w:sz w:val="15"/>
                <w:szCs w:val="15"/>
              </w:rPr>
            </w:pPr>
            <w:permStart w:id="1435444805"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435444805"/>
          </w:p>
        </w:tc>
        <w:tc>
          <w:tcPr>
            <w:tcW w:w="741" w:type="dxa"/>
            <w:tcBorders>
              <w:top w:val="single" w:sz="4" w:space="0" w:color="auto"/>
              <w:left w:val="single" w:sz="4" w:space="0" w:color="auto"/>
              <w:bottom w:val="single" w:sz="4" w:space="0" w:color="auto"/>
              <w:right w:val="single" w:sz="4" w:space="0" w:color="auto"/>
            </w:tcBorders>
          </w:tcPr>
          <w:p w14:paraId="5C9DA47E" w14:textId="77777777" w:rsidR="005473D6" w:rsidRDefault="006F5920">
            <w:pPr>
              <w:widowControl/>
              <w:snapToGrid w:val="0"/>
              <w:jc w:val="center"/>
              <w:rPr>
                <w:rFonts w:ascii="宋体" w:hAnsi="宋体" w:cs="宋体"/>
                <w:kern w:val="0"/>
                <w:sz w:val="15"/>
                <w:szCs w:val="15"/>
              </w:rPr>
            </w:pPr>
            <w:permStart w:id="721693078" w:edGrp="everyone"/>
            <w:r>
              <w:rPr>
                <w:rFonts w:ascii="宋体" w:hAnsi="宋体" w:cs="宋体" w:hint="eastAsia"/>
                <w:kern w:val="0"/>
                <w:sz w:val="15"/>
                <w:szCs w:val="15"/>
              </w:rPr>
              <w:t>√</w:t>
            </w:r>
            <w:permEnd w:id="721693078"/>
          </w:p>
        </w:tc>
        <w:tc>
          <w:tcPr>
            <w:tcW w:w="816" w:type="dxa"/>
            <w:tcBorders>
              <w:top w:val="single" w:sz="4" w:space="0" w:color="auto"/>
              <w:left w:val="single" w:sz="4" w:space="0" w:color="auto"/>
              <w:bottom w:val="single" w:sz="4" w:space="0" w:color="auto"/>
              <w:right w:val="single" w:sz="4" w:space="0" w:color="auto"/>
            </w:tcBorders>
          </w:tcPr>
          <w:p w14:paraId="586070DD" w14:textId="77777777" w:rsidR="005473D6" w:rsidRDefault="006F5920">
            <w:pPr>
              <w:widowControl/>
              <w:snapToGrid w:val="0"/>
              <w:jc w:val="center"/>
              <w:rPr>
                <w:rFonts w:ascii="宋体" w:hAnsi="宋体" w:cs="宋体"/>
                <w:kern w:val="0"/>
                <w:sz w:val="15"/>
                <w:szCs w:val="15"/>
              </w:rPr>
            </w:pPr>
            <w:permStart w:id="407532131" w:edGrp="everyone"/>
            <w:r>
              <w:rPr>
                <w:rFonts w:ascii="宋体" w:hAnsi="宋体" w:cs="宋体" w:hint="eastAsia"/>
                <w:kern w:val="0"/>
                <w:sz w:val="15"/>
                <w:szCs w:val="15"/>
              </w:rPr>
              <w:t>√</w:t>
            </w:r>
            <w:permEnd w:id="407532131"/>
          </w:p>
        </w:tc>
        <w:tc>
          <w:tcPr>
            <w:tcW w:w="816" w:type="dxa"/>
            <w:tcBorders>
              <w:top w:val="single" w:sz="4" w:space="0" w:color="auto"/>
              <w:left w:val="single" w:sz="4" w:space="0" w:color="auto"/>
              <w:bottom w:val="single" w:sz="4" w:space="0" w:color="auto"/>
              <w:right w:val="single" w:sz="4" w:space="0" w:color="auto"/>
            </w:tcBorders>
          </w:tcPr>
          <w:p w14:paraId="5430CAA8" w14:textId="77777777" w:rsidR="005473D6" w:rsidRDefault="006F5920">
            <w:pPr>
              <w:widowControl/>
              <w:snapToGrid w:val="0"/>
              <w:jc w:val="center"/>
              <w:rPr>
                <w:rFonts w:ascii="宋体" w:hAnsi="宋体" w:cs="宋体"/>
                <w:kern w:val="0"/>
                <w:sz w:val="15"/>
                <w:szCs w:val="15"/>
              </w:rPr>
            </w:pPr>
            <w:permStart w:id="2044072129" w:edGrp="everyone"/>
            <w:r>
              <w:rPr>
                <w:rFonts w:ascii="宋体" w:hAnsi="宋体" w:cs="宋体" w:hint="eastAsia"/>
                <w:kern w:val="0"/>
                <w:sz w:val="15"/>
                <w:szCs w:val="15"/>
              </w:rPr>
              <w:t>√</w:t>
            </w:r>
            <w:permEnd w:id="2044072129"/>
          </w:p>
        </w:tc>
        <w:tc>
          <w:tcPr>
            <w:tcW w:w="816" w:type="dxa"/>
            <w:tcBorders>
              <w:top w:val="single" w:sz="4" w:space="0" w:color="auto"/>
              <w:left w:val="single" w:sz="4" w:space="0" w:color="auto"/>
              <w:bottom w:val="single" w:sz="4" w:space="0" w:color="auto"/>
              <w:right w:val="single" w:sz="4" w:space="0" w:color="auto"/>
            </w:tcBorders>
          </w:tcPr>
          <w:p w14:paraId="04B94256" w14:textId="77777777" w:rsidR="005473D6" w:rsidRDefault="006F5920">
            <w:pPr>
              <w:widowControl/>
              <w:snapToGrid w:val="0"/>
              <w:jc w:val="center"/>
              <w:rPr>
                <w:rFonts w:ascii="宋体" w:hAnsi="宋体" w:cs="宋体"/>
                <w:kern w:val="0"/>
                <w:sz w:val="15"/>
                <w:szCs w:val="15"/>
              </w:rPr>
            </w:pPr>
            <w:permStart w:id="1496801178" w:edGrp="everyone"/>
            <w:r>
              <w:rPr>
                <w:rFonts w:ascii="宋体" w:hAnsi="宋体" w:cs="宋体" w:hint="eastAsia"/>
                <w:kern w:val="0"/>
                <w:sz w:val="15"/>
                <w:szCs w:val="15"/>
              </w:rPr>
              <w:t>√</w:t>
            </w:r>
            <w:permEnd w:id="1496801178"/>
          </w:p>
        </w:tc>
        <w:tc>
          <w:tcPr>
            <w:tcW w:w="741" w:type="dxa"/>
            <w:tcBorders>
              <w:top w:val="single" w:sz="4" w:space="0" w:color="auto"/>
              <w:left w:val="single" w:sz="4" w:space="0" w:color="auto"/>
              <w:bottom w:val="single" w:sz="4" w:space="0" w:color="auto"/>
              <w:right w:val="single" w:sz="4" w:space="0" w:color="auto"/>
            </w:tcBorders>
          </w:tcPr>
          <w:p w14:paraId="182B4555" w14:textId="77777777" w:rsidR="005473D6" w:rsidRDefault="006F5920">
            <w:pPr>
              <w:widowControl/>
              <w:snapToGrid w:val="0"/>
              <w:jc w:val="center"/>
              <w:rPr>
                <w:rFonts w:ascii="宋体" w:hAnsi="宋体" w:cs="宋体"/>
                <w:kern w:val="0"/>
                <w:sz w:val="15"/>
                <w:szCs w:val="15"/>
              </w:rPr>
            </w:pPr>
            <w:permStart w:id="2055499332" w:edGrp="everyone"/>
            <w:r>
              <w:rPr>
                <w:rFonts w:ascii="宋体" w:hAnsi="宋体" w:cs="宋体" w:hint="eastAsia"/>
                <w:kern w:val="0"/>
                <w:sz w:val="15"/>
                <w:szCs w:val="15"/>
              </w:rPr>
              <w:t>×</w:t>
            </w:r>
            <w:permEnd w:id="2055499332"/>
          </w:p>
        </w:tc>
      </w:tr>
      <w:tr w:rsidR="005473D6"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5473D6" w:rsidRDefault="006F5920">
            <w:pPr>
              <w:widowControl/>
              <w:snapToGrid w:val="0"/>
              <w:jc w:val="center"/>
              <w:rPr>
                <w:rFonts w:ascii="宋体" w:hAnsi="宋体" w:cs="宋体"/>
                <w:kern w:val="0"/>
                <w:sz w:val="15"/>
                <w:szCs w:val="15"/>
              </w:rPr>
            </w:pPr>
            <w:permStart w:id="1996054980"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996054980"/>
          </w:p>
        </w:tc>
        <w:tc>
          <w:tcPr>
            <w:tcW w:w="741" w:type="dxa"/>
            <w:tcBorders>
              <w:top w:val="single" w:sz="4" w:space="0" w:color="auto"/>
              <w:left w:val="single" w:sz="4" w:space="0" w:color="auto"/>
              <w:bottom w:val="single" w:sz="4" w:space="0" w:color="auto"/>
              <w:right w:val="single" w:sz="4" w:space="0" w:color="auto"/>
            </w:tcBorders>
          </w:tcPr>
          <w:p w14:paraId="6B2B6C25" w14:textId="77777777" w:rsidR="005473D6" w:rsidRDefault="006F5920">
            <w:pPr>
              <w:widowControl/>
              <w:snapToGrid w:val="0"/>
              <w:jc w:val="center"/>
              <w:rPr>
                <w:rFonts w:ascii="宋体" w:hAnsi="宋体" w:cs="宋体"/>
                <w:kern w:val="0"/>
                <w:sz w:val="15"/>
                <w:szCs w:val="15"/>
              </w:rPr>
            </w:pPr>
            <w:permStart w:id="416810387" w:edGrp="everyone"/>
            <w:r>
              <w:rPr>
                <w:rFonts w:ascii="宋体" w:hAnsi="宋体" w:cs="宋体" w:hint="eastAsia"/>
                <w:kern w:val="0"/>
                <w:sz w:val="15"/>
                <w:szCs w:val="15"/>
              </w:rPr>
              <w:t>√</w:t>
            </w:r>
            <w:permEnd w:id="416810387"/>
          </w:p>
        </w:tc>
        <w:tc>
          <w:tcPr>
            <w:tcW w:w="816" w:type="dxa"/>
            <w:tcBorders>
              <w:top w:val="single" w:sz="4" w:space="0" w:color="auto"/>
              <w:left w:val="single" w:sz="4" w:space="0" w:color="auto"/>
              <w:bottom w:val="single" w:sz="4" w:space="0" w:color="auto"/>
              <w:right w:val="single" w:sz="4" w:space="0" w:color="auto"/>
            </w:tcBorders>
          </w:tcPr>
          <w:p w14:paraId="6C6C64E2" w14:textId="77777777" w:rsidR="005473D6" w:rsidRDefault="006F5920">
            <w:pPr>
              <w:widowControl/>
              <w:snapToGrid w:val="0"/>
              <w:jc w:val="center"/>
              <w:rPr>
                <w:rFonts w:ascii="宋体" w:hAnsi="宋体" w:cs="宋体"/>
                <w:kern w:val="0"/>
                <w:sz w:val="15"/>
                <w:szCs w:val="15"/>
              </w:rPr>
            </w:pPr>
            <w:permStart w:id="363020766" w:edGrp="everyone"/>
            <w:r>
              <w:rPr>
                <w:rFonts w:ascii="宋体" w:hAnsi="宋体" w:cs="宋体" w:hint="eastAsia"/>
                <w:kern w:val="0"/>
                <w:sz w:val="15"/>
                <w:szCs w:val="15"/>
              </w:rPr>
              <w:t>√</w:t>
            </w:r>
            <w:permEnd w:id="363020766"/>
          </w:p>
        </w:tc>
        <w:tc>
          <w:tcPr>
            <w:tcW w:w="816" w:type="dxa"/>
            <w:tcBorders>
              <w:top w:val="single" w:sz="4" w:space="0" w:color="auto"/>
              <w:left w:val="single" w:sz="4" w:space="0" w:color="auto"/>
              <w:bottom w:val="single" w:sz="4" w:space="0" w:color="auto"/>
              <w:right w:val="single" w:sz="4" w:space="0" w:color="auto"/>
            </w:tcBorders>
          </w:tcPr>
          <w:p w14:paraId="7C545F29" w14:textId="77777777" w:rsidR="005473D6" w:rsidRDefault="006F5920">
            <w:pPr>
              <w:widowControl/>
              <w:snapToGrid w:val="0"/>
              <w:jc w:val="center"/>
              <w:rPr>
                <w:rFonts w:ascii="宋体" w:hAnsi="宋体" w:cs="宋体"/>
                <w:kern w:val="0"/>
                <w:sz w:val="15"/>
                <w:szCs w:val="15"/>
              </w:rPr>
            </w:pPr>
            <w:permStart w:id="1955743981" w:edGrp="everyone"/>
            <w:r>
              <w:rPr>
                <w:rFonts w:ascii="宋体" w:hAnsi="宋体" w:cs="宋体" w:hint="eastAsia"/>
                <w:kern w:val="0"/>
                <w:sz w:val="15"/>
                <w:szCs w:val="15"/>
              </w:rPr>
              <w:t>√</w:t>
            </w:r>
            <w:permEnd w:id="1955743981"/>
          </w:p>
        </w:tc>
        <w:tc>
          <w:tcPr>
            <w:tcW w:w="816" w:type="dxa"/>
            <w:tcBorders>
              <w:top w:val="single" w:sz="4" w:space="0" w:color="auto"/>
              <w:left w:val="single" w:sz="4" w:space="0" w:color="auto"/>
              <w:bottom w:val="single" w:sz="4" w:space="0" w:color="auto"/>
              <w:right w:val="single" w:sz="4" w:space="0" w:color="auto"/>
            </w:tcBorders>
          </w:tcPr>
          <w:p w14:paraId="58C9CC61" w14:textId="77777777" w:rsidR="005473D6" w:rsidRDefault="006F5920">
            <w:pPr>
              <w:widowControl/>
              <w:snapToGrid w:val="0"/>
              <w:jc w:val="center"/>
              <w:rPr>
                <w:rFonts w:ascii="宋体" w:hAnsi="宋体" w:cs="宋体"/>
                <w:kern w:val="0"/>
                <w:sz w:val="15"/>
                <w:szCs w:val="15"/>
              </w:rPr>
            </w:pPr>
            <w:permStart w:id="608789324" w:edGrp="everyone"/>
            <w:r>
              <w:rPr>
                <w:rFonts w:ascii="宋体" w:hAnsi="宋体" w:cs="宋体" w:hint="eastAsia"/>
                <w:kern w:val="0"/>
                <w:sz w:val="15"/>
                <w:szCs w:val="15"/>
              </w:rPr>
              <w:t>√</w:t>
            </w:r>
            <w:permEnd w:id="608789324"/>
          </w:p>
        </w:tc>
        <w:tc>
          <w:tcPr>
            <w:tcW w:w="741" w:type="dxa"/>
            <w:tcBorders>
              <w:top w:val="single" w:sz="4" w:space="0" w:color="auto"/>
              <w:left w:val="single" w:sz="4" w:space="0" w:color="auto"/>
              <w:bottom w:val="single" w:sz="4" w:space="0" w:color="auto"/>
              <w:right w:val="single" w:sz="4" w:space="0" w:color="auto"/>
            </w:tcBorders>
          </w:tcPr>
          <w:p w14:paraId="39FF0CC9" w14:textId="77777777" w:rsidR="005473D6" w:rsidRDefault="006F5920">
            <w:pPr>
              <w:widowControl/>
              <w:snapToGrid w:val="0"/>
              <w:jc w:val="center"/>
              <w:rPr>
                <w:rFonts w:ascii="宋体" w:hAnsi="宋体" w:cs="宋体"/>
                <w:kern w:val="0"/>
                <w:sz w:val="15"/>
                <w:szCs w:val="15"/>
              </w:rPr>
            </w:pPr>
            <w:permStart w:id="1632977346" w:edGrp="everyone"/>
            <w:r>
              <w:rPr>
                <w:rFonts w:ascii="宋体" w:hAnsi="宋体" w:cs="宋体" w:hint="eastAsia"/>
                <w:kern w:val="0"/>
                <w:sz w:val="15"/>
                <w:szCs w:val="15"/>
              </w:rPr>
              <w:t>√</w:t>
            </w:r>
            <w:permEnd w:id="1632977346"/>
          </w:p>
        </w:tc>
      </w:tr>
    </w:tbl>
    <w:p w14:paraId="6911F255" w14:textId="77777777" w:rsidR="005473D6" w:rsidRDefault="006F5920">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5473D6" w:rsidRDefault="006F592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5473D6" w:rsidRDefault="006F592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5473D6" w:rsidRDefault="006F592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5473D6" w:rsidRDefault="006F5920">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5473D6" w:rsidRDefault="006F592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5473D6" w:rsidRDefault="006F592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5473D6" w:rsidRDefault="006F592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5473D6" w:rsidRDefault="006F592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5473D6" w:rsidRDefault="006F592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5473D6" w:rsidRDefault="006F592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5473D6" w:rsidRDefault="006F5920">
      <w:pPr>
        <w:pStyle w:val="a5"/>
        <w:spacing w:before="0" w:after="0" w:line="240" w:lineRule="auto"/>
        <w:ind w:firstLineChars="200" w:firstLine="340"/>
        <w:rPr>
          <w:bCs/>
          <w:color w:val="auto"/>
          <w:spacing w:val="10"/>
          <w:kern w:val="2"/>
          <w:sz w:val="15"/>
          <w:szCs w:val="15"/>
        </w:rPr>
      </w:pPr>
      <w:permStart w:id="1153517267"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5473D6" w:rsidRDefault="006F592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153517267"/>
    </w:p>
    <w:p w14:paraId="6D844549" w14:textId="77777777" w:rsidR="005473D6" w:rsidRDefault="006F592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5473D6" w:rsidRDefault="006F5920">
      <w:pPr>
        <w:pStyle w:val="a5"/>
        <w:spacing w:before="0" w:after="0" w:line="240" w:lineRule="auto"/>
        <w:ind w:firstLineChars="200" w:firstLine="341"/>
        <w:rPr>
          <w:bCs/>
          <w:color w:val="auto"/>
          <w:spacing w:val="10"/>
          <w:kern w:val="2"/>
          <w:sz w:val="15"/>
          <w:szCs w:val="15"/>
        </w:rPr>
      </w:pPr>
      <w:permStart w:id="1766346746"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5473D6" w:rsidRDefault="006F5920">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5473D6" w:rsidRDefault="006F5920">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1766346746"/>
    <w:p w14:paraId="4C191CCA" w14:textId="77777777" w:rsidR="005473D6" w:rsidRDefault="005473D6">
      <w:pPr>
        <w:pStyle w:val="a5"/>
        <w:spacing w:before="0" w:after="0" w:line="240" w:lineRule="auto"/>
        <w:ind w:firstLine="0"/>
        <w:jc w:val="both"/>
        <w:rPr>
          <w:b/>
          <w:color w:val="auto"/>
          <w:spacing w:val="10"/>
          <w:kern w:val="2"/>
          <w:sz w:val="15"/>
          <w:szCs w:val="15"/>
          <w:u w:val="single"/>
        </w:rPr>
      </w:pPr>
    </w:p>
    <w:p w14:paraId="0474B733" w14:textId="77777777" w:rsidR="005473D6" w:rsidRDefault="006F5920">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5473D6" w:rsidRDefault="006F5920">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5473D6" w:rsidRDefault="005473D6"/>
    <w:p w14:paraId="27B5942F" w14:textId="77777777" w:rsidR="005473D6" w:rsidRDefault="005473D6">
      <w:pPr>
        <w:pStyle w:val="1"/>
      </w:pPr>
    </w:p>
    <w:p w14:paraId="729C558E" w14:textId="77777777" w:rsidR="005473D6" w:rsidRDefault="005473D6"/>
    <w:p w14:paraId="6E4B0512" w14:textId="77777777" w:rsidR="005473D6" w:rsidRDefault="005473D6">
      <w:pPr>
        <w:pStyle w:val="1"/>
      </w:pPr>
    </w:p>
    <w:p w14:paraId="5D727912" w14:textId="77777777" w:rsidR="005473D6" w:rsidRDefault="005473D6"/>
    <w:p w14:paraId="46E2C9FF" w14:textId="77777777" w:rsidR="005473D6" w:rsidRDefault="005473D6">
      <w:pPr>
        <w:pStyle w:val="1"/>
      </w:pPr>
    </w:p>
    <w:p w14:paraId="40517F32" w14:textId="77777777" w:rsidR="005473D6" w:rsidRDefault="005473D6"/>
    <w:p w14:paraId="697245C9" w14:textId="77777777" w:rsidR="005473D6" w:rsidRDefault="005473D6">
      <w:pPr>
        <w:pStyle w:val="1"/>
      </w:pPr>
    </w:p>
    <w:p w14:paraId="558CEC77" w14:textId="77777777" w:rsidR="005473D6" w:rsidRDefault="005473D6"/>
    <w:p w14:paraId="5C445CBA" w14:textId="77777777" w:rsidR="005473D6" w:rsidRDefault="005473D6">
      <w:pPr>
        <w:pStyle w:val="1"/>
      </w:pPr>
    </w:p>
    <w:p w14:paraId="1E25ADA5" w14:textId="77777777" w:rsidR="005473D6" w:rsidRDefault="005473D6"/>
    <w:p w14:paraId="6D8B1982" w14:textId="77777777" w:rsidR="005473D6" w:rsidRDefault="005473D6">
      <w:pPr>
        <w:pStyle w:val="1"/>
      </w:pPr>
    </w:p>
    <w:p w14:paraId="0AB8A77A" w14:textId="77777777" w:rsidR="005473D6" w:rsidRDefault="005473D6"/>
    <w:p w14:paraId="66610E49" w14:textId="77777777" w:rsidR="005473D6" w:rsidRDefault="005473D6">
      <w:pPr>
        <w:pStyle w:val="1"/>
      </w:pPr>
    </w:p>
    <w:p w14:paraId="2CA6B8D0" w14:textId="77777777" w:rsidR="005473D6" w:rsidRDefault="005473D6"/>
    <w:p w14:paraId="2C4A73AC" w14:textId="77777777" w:rsidR="005473D6" w:rsidRDefault="005473D6">
      <w:pPr>
        <w:pStyle w:val="1"/>
      </w:pPr>
    </w:p>
    <w:p w14:paraId="4DEE52FB" w14:textId="77777777" w:rsidR="005473D6" w:rsidRDefault="005473D6"/>
    <w:p w14:paraId="6381603C" w14:textId="77777777" w:rsidR="005473D6" w:rsidRDefault="005473D6">
      <w:pPr>
        <w:pStyle w:val="1"/>
      </w:pPr>
    </w:p>
    <w:p w14:paraId="6355CC72" w14:textId="77777777" w:rsidR="005473D6" w:rsidRDefault="005473D6"/>
    <w:p w14:paraId="0CC74BB0" w14:textId="77777777" w:rsidR="005473D6" w:rsidRDefault="005473D6">
      <w:pPr>
        <w:pStyle w:val="1"/>
      </w:pPr>
    </w:p>
    <w:p w14:paraId="7B1260A3" w14:textId="77777777" w:rsidR="005473D6" w:rsidRDefault="005473D6"/>
    <w:p w14:paraId="5F85EFE9" w14:textId="77777777" w:rsidR="005473D6" w:rsidRDefault="005473D6">
      <w:pPr>
        <w:pStyle w:val="1"/>
      </w:pPr>
    </w:p>
    <w:p w14:paraId="46D0895B" w14:textId="77777777" w:rsidR="005473D6" w:rsidRDefault="005473D6"/>
    <w:p w14:paraId="0D6118FF" w14:textId="77777777" w:rsidR="005473D6" w:rsidRDefault="005473D6">
      <w:pPr>
        <w:pStyle w:val="1"/>
      </w:pPr>
    </w:p>
    <w:p w14:paraId="4487D396" w14:textId="77777777" w:rsidR="005473D6" w:rsidRDefault="005473D6"/>
    <w:p w14:paraId="15AB0833" w14:textId="77777777" w:rsidR="005473D6" w:rsidRDefault="005473D6">
      <w:pPr>
        <w:pStyle w:val="1"/>
      </w:pPr>
    </w:p>
    <w:p w14:paraId="45A66F14" w14:textId="77777777" w:rsidR="005473D6" w:rsidRDefault="005473D6"/>
    <w:p w14:paraId="62F1D9D2" w14:textId="77777777" w:rsidR="005473D6" w:rsidRDefault="005473D6">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5473D6" w:rsidRDefault="005473D6">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5473D6" w:rsidRDefault="006F5920">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5473D6" w:rsidRDefault="006F592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5473D6" w:rsidRDefault="006F592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5473D6" w:rsidRDefault="006F5920">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5473D6" w:rsidRDefault="006F5920">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5473D6" w:rsidRDefault="006F5920">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5473D6" w:rsidRDefault="006F592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5473D6" w:rsidRDefault="006F592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5473D6" w:rsidRDefault="006F592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5473D6" w:rsidRDefault="006F592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5473D6" w:rsidRDefault="006F592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5473D6" w:rsidRDefault="006F592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5473D6" w:rsidRDefault="006F592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5473D6" w:rsidRDefault="006F592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5473D6" w:rsidRDefault="006F5920">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5473D6" w:rsidRDefault="006F5920">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5473D6" w:rsidRDefault="006F592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5473D6" w:rsidRDefault="006F592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5473D6" w:rsidRDefault="006F592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5473D6" w:rsidRDefault="006F592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5473D6" w:rsidRDefault="006F592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5473D6" w:rsidRDefault="006F592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5473D6" w:rsidRDefault="006F592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5473D6" w:rsidRDefault="006F5920">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5473D6" w:rsidRDefault="006F592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5473D6" w:rsidRDefault="006F592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5473D6" w:rsidRDefault="006F592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5473D6" w:rsidRDefault="006F592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5473D6" w:rsidRDefault="006F592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5473D6" w:rsidRDefault="006F5920">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5473D6" w:rsidRDefault="005473D6">
      <w:pPr>
        <w:pStyle w:val="11"/>
        <w:spacing w:line="300" w:lineRule="auto"/>
        <w:ind w:firstLine="300"/>
        <w:rPr>
          <w:rFonts w:ascii="方正黑体_GBK" w:eastAsia="方正黑体_GBK" w:hAnsi="宋体" w:cs="宋体"/>
          <w:sz w:val="15"/>
          <w:szCs w:val="15"/>
        </w:rPr>
      </w:pPr>
    </w:p>
    <w:p w14:paraId="7D336962" w14:textId="77777777" w:rsidR="005473D6" w:rsidRDefault="006F592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5473D6" w:rsidRDefault="006F592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5473D6" w:rsidRDefault="005473D6">
      <w:pPr>
        <w:pStyle w:val="11"/>
        <w:spacing w:line="300" w:lineRule="auto"/>
        <w:ind w:firstLine="300"/>
        <w:rPr>
          <w:rFonts w:ascii="方正黑体_GBK" w:eastAsia="方正黑体_GBK" w:hAnsi="宋体" w:cs="宋体"/>
          <w:sz w:val="15"/>
          <w:szCs w:val="15"/>
        </w:rPr>
      </w:pPr>
    </w:p>
    <w:p w14:paraId="794C953E" w14:textId="77777777" w:rsidR="005473D6" w:rsidRDefault="006F5920">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5473D6" w:rsidRDefault="005473D6">
      <w:pPr>
        <w:pStyle w:val="1"/>
      </w:pPr>
    </w:p>
    <w:p>
      <w:r>
        <w:br w:type="page"/>
      </w:r>
    </w:p>
    <w:sectPr w:rsidR="008144C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563106">
      <w:r>
        <w:separator/>
      </w:r>
    </w:p>
  </w:endnote>
  <w:endnote w:type="continuationSeparator" w:id="0">
    <w:p w:rsidR="00000000" w:rsidRDefault="0056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563106">
      <w:r>
        <w:separator/>
      </w:r>
    </w:p>
  </w:footnote>
  <w:footnote w:type="continuationSeparator" w:id="0">
    <w:p w:rsidR="00000000" w:rsidRDefault="00563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4CA" w:rsidRDefault="00563106">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37759"/>
    <w:multiLevelType w:val="hybridMultilevel"/>
    <w:tmpl w:val="BA68B0F4"/>
    <w:lvl w:ilvl="0" w:tplc="17044C3A">
      <w:start w:val="1"/>
      <w:numFmt w:val="decimal"/>
      <w:lvlRestart w:val="0"/>
      <w:lvlText w:val="%1."/>
      <w:lvlJc w:val="left"/>
      <w:pPr>
        <w:tabs>
          <w:tab w:val="num" w:pos="0"/>
        </w:tabs>
        <w:ind w:left="660" w:hanging="360"/>
      </w:pPr>
      <w:rPr>
        <w:rFonts w:ascii="方正黑体_GBK" w:eastAsia="方正黑体_GBK" w:hAnsi="方正黑体_GBK" w:hint="default"/>
      </w:rPr>
    </w:lvl>
    <w:lvl w:ilvl="1" w:tplc="AC9A0A66">
      <w:start w:val="1"/>
      <w:numFmt w:val="lowerLetter"/>
      <w:lvlText w:val="%2)"/>
      <w:lvlJc w:val="left"/>
      <w:pPr>
        <w:tabs>
          <w:tab w:val="num" w:pos="0"/>
        </w:tabs>
        <w:ind w:left="1140" w:hanging="420"/>
      </w:pPr>
      <w:rPr>
        <w:rFonts w:ascii="方正黑体_GBK" w:eastAsia="方正黑体_GBK" w:hAnsi="方正黑体_GBK" w:hint="default"/>
      </w:rPr>
    </w:lvl>
    <w:lvl w:ilvl="2" w:tplc="6DA4BB9C">
      <w:start w:val="1"/>
      <w:numFmt w:val="decimal"/>
      <w:lvlText w:val="%3."/>
      <w:lvlJc w:val="right"/>
      <w:pPr>
        <w:tabs>
          <w:tab w:val="num" w:pos="0"/>
        </w:tabs>
        <w:ind w:left="1560" w:hanging="420"/>
      </w:pPr>
      <w:rPr>
        <w:rFonts w:ascii="方正黑体_GBK" w:eastAsia="方正黑体_GBK" w:hAnsi="方正黑体_GBK" w:hint="default"/>
      </w:rPr>
    </w:lvl>
    <w:lvl w:ilvl="3" w:tplc="BEC88748">
      <w:start w:val="1"/>
      <w:numFmt w:val="decimal"/>
      <w:lvlText w:val="%4."/>
      <w:lvlJc w:val="left"/>
      <w:pPr>
        <w:tabs>
          <w:tab w:val="num" w:pos="0"/>
        </w:tabs>
        <w:ind w:left="1980" w:hanging="420"/>
      </w:pPr>
      <w:rPr>
        <w:rFonts w:ascii="方正黑体_GBK" w:eastAsia="方正黑体_GBK" w:hAnsi="方正黑体_GBK" w:hint="default"/>
      </w:rPr>
    </w:lvl>
    <w:lvl w:ilvl="4" w:tplc="34F61CC4">
      <w:start w:val="1"/>
      <w:numFmt w:val="lowerLetter"/>
      <w:lvlText w:val="%5)"/>
      <w:lvlJc w:val="left"/>
      <w:pPr>
        <w:tabs>
          <w:tab w:val="num" w:pos="0"/>
        </w:tabs>
        <w:ind w:left="2400" w:hanging="420"/>
      </w:pPr>
      <w:rPr>
        <w:rFonts w:ascii="方正黑体_GBK" w:eastAsia="方正黑体_GBK" w:hAnsi="方正黑体_GBK" w:hint="default"/>
      </w:rPr>
    </w:lvl>
    <w:lvl w:ilvl="5" w:tplc="EA681D68">
      <w:start w:val="1"/>
      <w:numFmt w:val="decimal"/>
      <w:lvlText w:val="%6."/>
      <w:lvlJc w:val="right"/>
      <w:pPr>
        <w:tabs>
          <w:tab w:val="num" w:pos="0"/>
        </w:tabs>
        <w:ind w:left="2820" w:hanging="420"/>
      </w:pPr>
      <w:rPr>
        <w:rFonts w:ascii="方正黑体_GBK" w:eastAsia="方正黑体_GBK" w:hAnsi="方正黑体_GBK" w:hint="default"/>
      </w:rPr>
    </w:lvl>
    <w:lvl w:ilvl="6" w:tplc="671AEA08">
      <w:start w:val="1"/>
      <w:numFmt w:val="decimal"/>
      <w:lvlText w:val="%7."/>
      <w:lvlJc w:val="left"/>
      <w:pPr>
        <w:tabs>
          <w:tab w:val="num" w:pos="0"/>
        </w:tabs>
        <w:ind w:left="3240" w:hanging="420"/>
      </w:pPr>
      <w:rPr>
        <w:rFonts w:ascii="方正黑体_GBK" w:eastAsia="方正黑体_GBK" w:hAnsi="方正黑体_GBK" w:hint="default"/>
      </w:rPr>
    </w:lvl>
    <w:lvl w:ilvl="7" w:tplc="F9364640">
      <w:start w:val="1"/>
      <w:numFmt w:val="lowerLetter"/>
      <w:lvlText w:val="%8)"/>
      <w:lvlJc w:val="left"/>
      <w:pPr>
        <w:tabs>
          <w:tab w:val="num" w:pos="0"/>
        </w:tabs>
        <w:ind w:left="3660" w:hanging="420"/>
      </w:pPr>
      <w:rPr>
        <w:rFonts w:ascii="方正黑体_GBK" w:eastAsia="方正黑体_GBK" w:hAnsi="方正黑体_GBK" w:hint="default"/>
      </w:rPr>
    </w:lvl>
    <w:lvl w:ilvl="8" w:tplc="553EA87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DFA2E1B"/>
    <w:multiLevelType w:val="multilevel"/>
    <w:tmpl w:val="DF4ACA1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2416275F"/>
    <w:multiLevelType w:val="hybridMultilevel"/>
    <w:tmpl w:val="5AECA2E2"/>
    <w:lvl w:ilvl="0" w:tplc="326A5D6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2A026A0">
      <w:start w:val="1"/>
      <w:numFmt w:val="lowerLetter"/>
      <w:lvlText w:val="%2)"/>
      <w:lvlJc w:val="left"/>
      <w:pPr>
        <w:tabs>
          <w:tab w:val="num" w:pos="0"/>
        </w:tabs>
        <w:ind w:left="1141" w:hanging="420"/>
      </w:pPr>
      <w:rPr>
        <w:rFonts w:ascii="方正黑体_GBK" w:eastAsia="方正黑体_GBK" w:hAnsi="方正黑体_GBK" w:hint="default"/>
      </w:rPr>
    </w:lvl>
    <w:lvl w:ilvl="2" w:tplc="2D30ED66">
      <w:start w:val="1"/>
      <w:numFmt w:val="decimal"/>
      <w:lvlText w:val="%3."/>
      <w:lvlJc w:val="right"/>
      <w:pPr>
        <w:tabs>
          <w:tab w:val="num" w:pos="0"/>
        </w:tabs>
        <w:ind w:left="1561" w:hanging="420"/>
      </w:pPr>
      <w:rPr>
        <w:rFonts w:ascii="方正黑体_GBK" w:eastAsia="方正黑体_GBK" w:hAnsi="方正黑体_GBK" w:hint="default"/>
      </w:rPr>
    </w:lvl>
    <w:lvl w:ilvl="3" w:tplc="F00ED336">
      <w:start w:val="1"/>
      <w:numFmt w:val="decimal"/>
      <w:lvlText w:val="%4."/>
      <w:lvlJc w:val="left"/>
      <w:pPr>
        <w:tabs>
          <w:tab w:val="num" w:pos="0"/>
        </w:tabs>
        <w:ind w:left="1981" w:hanging="420"/>
      </w:pPr>
      <w:rPr>
        <w:rFonts w:ascii="方正黑体_GBK" w:eastAsia="方正黑体_GBK" w:hAnsi="方正黑体_GBK" w:hint="default"/>
      </w:rPr>
    </w:lvl>
    <w:lvl w:ilvl="4" w:tplc="7EC60264">
      <w:start w:val="1"/>
      <w:numFmt w:val="lowerLetter"/>
      <w:lvlText w:val="%5)"/>
      <w:lvlJc w:val="left"/>
      <w:pPr>
        <w:tabs>
          <w:tab w:val="num" w:pos="0"/>
        </w:tabs>
        <w:ind w:left="2401" w:hanging="420"/>
      </w:pPr>
      <w:rPr>
        <w:rFonts w:ascii="方正黑体_GBK" w:eastAsia="方正黑体_GBK" w:hAnsi="方正黑体_GBK" w:hint="default"/>
      </w:rPr>
    </w:lvl>
    <w:lvl w:ilvl="5" w:tplc="2744A900">
      <w:start w:val="1"/>
      <w:numFmt w:val="decimal"/>
      <w:lvlText w:val="%6."/>
      <w:lvlJc w:val="right"/>
      <w:pPr>
        <w:tabs>
          <w:tab w:val="num" w:pos="0"/>
        </w:tabs>
        <w:ind w:left="2821" w:hanging="420"/>
      </w:pPr>
      <w:rPr>
        <w:rFonts w:ascii="方正黑体_GBK" w:eastAsia="方正黑体_GBK" w:hAnsi="方正黑体_GBK" w:hint="default"/>
      </w:rPr>
    </w:lvl>
    <w:lvl w:ilvl="6" w:tplc="17662760">
      <w:start w:val="1"/>
      <w:numFmt w:val="decimal"/>
      <w:lvlText w:val="%7."/>
      <w:lvlJc w:val="left"/>
      <w:pPr>
        <w:tabs>
          <w:tab w:val="num" w:pos="0"/>
        </w:tabs>
        <w:ind w:left="3241" w:hanging="420"/>
      </w:pPr>
      <w:rPr>
        <w:rFonts w:ascii="方正黑体_GBK" w:eastAsia="方正黑体_GBK" w:hAnsi="方正黑体_GBK" w:hint="default"/>
      </w:rPr>
    </w:lvl>
    <w:lvl w:ilvl="7" w:tplc="DF0C5D00">
      <w:start w:val="1"/>
      <w:numFmt w:val="lowerLetter"/>
      <w:lvlText w:val="%8)"/>
      <w:lvlJc w:val="left"/>
      <w:pPr>
        <w:tabs>
          <w:tab w:val="num" w:pos="0"/>
        </w:tabs>
        <w:ind w:left="3661" w:hanging="420"/>
      </w:pPr>
      <w:rPr>
        <w:rFonts w:ascii="方正黑体_GBK" w:eastAsia="方正黑体_GBK" w:hAnsi="方正黑体_GBK" w:hint="default"/>
      </w:rPr>
    </w:lvl>
    <w:lvl w:ilvl="8" w:tplc="512C6A3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2B517DC6"/>
    <w:multiLevelType w:val="multilevel"/>
    <w:tmpl w:val="E3D64E1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4" w15:restartNumberingAfterBreak="0">
    <w:nsid w:val="03C2A69F"/>
    <w:multiLevelType w:val="singleLevel"/>
    <w:tmpl w:val="5DF84C9C"/>
    <w:lvl w:ilvl="0">
      <w:start w:val="1"/>
      <w:numFmt w:val="decimal"/>
      <w:suff w:val="nothing"/>
      <w:lvlText w:val="%1."/>
      <w:lvlJc w:val="left"/>
    </w:lvl>
  </w:abstractNum>
  <w:abstractNum w:abstractNumId="5" w15:restartNumberingAfterBreak="0">
    <w:nsid w:val="04CA578E"/>
    <w:multiLevelType w:val="singleLevel"/>
    <w:tmpl w:val="5DF84CBD"/>
    <w:lvl w:ilvl="0">
      <w:start w:val="1"/>
      <w:numFmt w:val="decimal"/>
      <w:suff w:val="nothing"/>
      <w:lvlText w:val="（%1）"/>
      <w:lvlJc w:val="left"/>
    </w:lvl>
  </w:abstractNum>
  <w:abstractNum w:abstractNumId="6" w15:restartNumberingAfterBreak="0">
    <w:nsid w:val="05DBF976"/>
    <w:multiLevelType w:val="singleLevel"/>
    <w:tmpl w:val="5DF84D07"/>
    <w:lvl w:ilvl="0">
      <w:start w:val="1"/>
      <w:numFmt w:val="decimal"/>
      <w:suff w:val="nothing"/>
      <w:lvlText w:val="（%1）"/>
      <w:lvlJc w:val="left"/>
    </w:lvl>
  </w:abstractNum>
  <w:abstractNum w:abstractNumId="7" w15:restartNumberingAfterBreak="0">
    <w:nsid w:val="02A66646"/>
    <w:multiLevelType w:val="singleLevel"/>
    <w:tmpl w:val="510A3506"/>
    <w:lvl w:ilvl="0">
      <w:start w:val="1"/>
      <w:numFmt w:val="decimal"/>
      <w:suff w:val="nothing"/>
      <w:lvlText w:val="（%1）"/>
      <w:lvlJc w:val="left"/>
    </w:lvl>
  </w:abstractNum>
  <w:abstractNum w:abstractNumId="8" w15:restartNumberingAfterBreak="0">
    <w:nsid w:val="04443897"/>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5A04207"/>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0AE213F"/>
    <w:multiLevelType w:val="singleLevel"/>
    <w:tmpl w:val="7A29506B"/>
    <w:lvl w:ilvl="0">
      <w:start w:val="1"/>
      <w:numFmt w:val="decimal"/>
      <w:suff w:val="nothing"/>
      <w:lvlText w:val="（%1）"/>
      <w:lvlJc w:val="left"/>
    </w:lvl>
  </w:abstractNum>
  <w:abstractNum w:abstractNumId="11" w15:restartNumberingAfterBreak="0">
    <w:nsid w:val="02BBCC33"/>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5515537"/>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4C4C91E"/>
    <w:multiLevelType w:val="singleLevel"/>
    <w:tmpl w:val="6D2A3EBA"/>
    <w:lvl w:ilvl="0">
      <w:start w:val="1"/>
      <w:numFmt w:val="decimal"/>
      <w:suff w:val="nothing"/>
      <w:lvlText w:val="（%1）"/>
      <w:lvlJc w:val="left"/>
    </w:lvl>
  </w:abstractNum>
  <w:num w:numId="1">
    <w:abstractNumId w:val="3"/>
  </w:num>
  <w:num w:numId="2">
    <w:abstractNumId w:val="1"/>
  </w:num>
  <w:num w:numId="3">
    <w:abstractNumId w:val="2"/>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8144CA"/>
    <w:rsid w:val="00563106"/>
    <w:rsid w:val="00814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49C25C2-E368-46C6-B700-B8D5EC6A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36ccb61">
    <w:name w:val="Normal436ccb61"/>
    <w:pPr>
      <w:widowControl w:val="0"/>
      <w:jc w:val="both"/>
    </w:pPr>
    <w:rPr>
      <w:rFonts w:ascii="方正黑体_GBK" w:eastAsia="方正黑体_GBK" w:hAnsi="方正黑体_GBK" w:cs="Times New Roman"/>
      <w:szCs w:val="21"/>
    </w:rPr>
  </w:style>
  <w:style w:type="paragraph" w:customStyle="1" w:styleId="heading1dd4a9f65">
    <w:name w:val="heading 1dd4a9f65"/>
    <w:basedOn w:val="Normal436ccb61"/>
    <w:next w:val="a"/>
    <w:pPr>
      <w:keepNext/>
      <w:keepLines/>
      <w:spacing w:before="340" w:after="330" w:line="578" w:lineRule="auto"/>
      <w:outlineLvl w:val="0"/>
    </w:pPr>
    <w:rPr>
      <w:b/>
      <w:bCs/>
      <w:kern w:val="44"/>
      <w:sz w:val="44"/>
    </w:rPr>
  </w:style>
  <w:style w:type="paragraph" w:customStyle="1" w:styleId="heading2a073451e">
    <w:name w:val="heading 2a073451e"/>
    <w:basedOn w:val="Normal436ccb61"/>
    <w:next w:val="a"/>
    <w:pPr>
      <w:keepNext/>
      <w:keepLines/>
      <w:spacing w:before="260" w:after="260" w:line="415" w:lineRule="auto"/>
      <w:outlineLvl w:val="1"/>
    </w:pPr>
    <w:rPr>
      <w:b/>
      <w:sz w:val="32"/>
    </w:rPr>
  </w:style>
  <w:style w:type="paragraph" w:customStyle="1" w:styleId="heading3295a2966">
    <w:name w:val="heading 3295a2966"/>
    <w:basedOn w:val="Normal436ccb61"/>
    <w:next w:val="a"/>
    <w:pPr>
      <w:keepNext/>
      <w:keepLines/>
      <w:spacing w:before="260" w:after="260" w:line="415" w:lineRule="auto"/>
      <w:outlineLvl w:val="2"/>
    </w:pPr>
    <w:rPr>
      <w:b/>
      <w:sz w:val="32"/>
    </w:rPr>
  </w:style>
  <w:style w:type="character" w:customStyle="1" w:styleId="DefaultParagraphFont99d1d25b">
    <w:name w:val="Default Paragraph Font99d1d25b"/>
  </w:style>
  <w:style w:type="paragraph" w:customStyle="1" w:styleId="toc12d014d2b">
    <w:name w:val="toc 12d014d2b"/>
    <w:basedOn w:val="Normal436ccb61"/>
    <w:next w:val="a"/>
    <w:autoRedefine/>
  </w:style>
  <w:style w:type="paragraph" w:customStyle="1" w:styleId="toc2eec2f421">
    <w:name w:val="toc 2eec2f421"/>
    <w:basedOn w:val="Normal436ccb61"/>
    <w:next w:val="a"/>
    <w:autoRedefine/>
    <w:pPr>
      <w:ind w:left="420"/>
    </w:pPr>
  </w:style>
  <w:style w:type="paragraph" w:customStyle="1" w:styleId="toc3e9a1da69">
    <w:name w:val="toc 3e9a1da69"/>
    <w:basedOn w:val="Normal436ccb61"/>
    <w:next w:val="a"/>
    <w:autoRedefine/>
    <w:pPr>
      <w:ind w:left="840"/>
    </w:pPr>
  </w:style>
  <w:style w:type="paragraph" w:customStyle="1" w:styleId="toc4d0cc67f6">
    <w:name w:val="toc 4d0cc67f6"/>
    <w:basedOn w:val="Normal436ccb61"/>
    <w:next w:val="a"/>
    <w:autoRedefine/>
    <w:pPr>
      <w:ind w:left="1260"/>
    </w:pPr>
  </w:style>
  <w:style w:type="paragraph" w:customStyle="1" w:styleId="toc57e7638f3">
    <w:name w:val="toc 57e7638f3"/>
    <w:basedOn w:val="Normal436ccb61"/>
    <w:next w:val="a"/>
    <w:autoRedefine/>
    <w:pPr>
      <w:ind w:left="1680"/>
    </w:pPr>
  </w:style>
  <w:style w:type="paragraph" w:customStyle="1" w:styleId="headerfa5d311b">
    <w:name w:val="headerfa5d311b"/>
    <w:basedOn w:val="Normal436ccb61"/>
    <w:pPr>
      <w:pBdr>
        <w:bottom w:val="single" w:sz="6" w:space="1" w:color="auto"/>
      </w:pBdr>
      <w:tabs>
        <w:tab w:val="center" w:pos="4153"/>
        <w:tab w:val="right" w:pos="8307"/>
      </w:tabs>
      <w:snapToGrid w:val="0"/>
      <w:jc w:val="center"/>
    </w:pPr>
    <w:rPr>
      <w:sz w:val="18"/>
    </w:rPr>
  </w:style>
  <w:style w:type="paragraph" w:customStyle="1" w:styleId="footeraeda3506">
    <w:name w:val="footeraeda3506"/>
    <w:basedOn w:val="Normal436ccb61"/>
    <w:pPr>
      <w:tabs>
        <w:tab w:val="center" w:pos="4153"/>
        <w:tab w:val="right" w:pos="8307"/>
      </w:tabs>
      <w:snapToGrid w:val="0"/>
      <w:jc w:val="left"/>
    </w:pPr>
    <w:rPr>
      <w:sz w:val="18"/>
    </w:rPr>
  </w:style>
  <w:style w:type="character" w:customStyle="1" w:styleId="Strong9025cd01">
    <w:name w:val="Strong9025cd0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8706870">
    <w:name w:val="Normal98706870"/>
    <w:next w:val="TOC1"/>
    <w:pPr>
      <w:widowControl w:val="0"/>
      <w:jc w:val="both"/>
    </w:pPr>
    <w:rPr>
      <w:rFonts w:ascii="方正黑体_GBK" w:eastAsia="方正黑体_GBK" w:hAnsi="方正黑体_GBK" w:cs="Times New Roman"/>
      <w:sz w:val="18"/>
      <w:szCs w:val="18"/>
    </w:rPr>
  </w:style>
  <w:style w:type="paragraph" w:customStyle="1" w:styleId="heading14116dfeb">
    <w:name w:val="heading 14116dfeb"/>
    <w:basedOn w:val="Normal98706870"/>
    <w:next w:val="a"/>
    <w:pPr>
      <w:keepNext/>
      <w:keepLines/>
      <w:spacing w:before="340" w:after="330" w:line="578" w:lineRule="auto"/>
      <w:outlineLvl w:val="0"/>
    </w:pPr>
    <w:rPr>
      <w:b/>
      <w:bCs/>
      <w:kern w:val="44"/>
      <w:sz w:val="44"/>
    </w:rPr>
  </w:style>
  <w:style w:type="paragraph" w:customStyle="1" w:styleId="heading265450d76">
    <w:name w:val="heading 265450d76"/>
    <w:basedOn w:val="Normal98706870"/>
    <w:next w:val="a"/>
    <w:pPr>
      <w:keepNext/>
      <w:keepLines/>
      <w:spacing w:before="260" w:after="260" w:line="415" w:lineRule="auto"/>
      <w:outlineLvl w:val="1"/>
    </w:pPr>
    <w:rPr>
      <w:b/>
      <w:sz w:val="32"/>
    </w:rPr>
  </w:style>
  <w:style w:type="paragraph" w:customStyle="1" w:styleId="heading3a4c43cd8">
    <w:name w:val="heading 3a4c43cd8"/>
    <w:basedOn w:val="Normal98706870"/>
    <w:next w:val="a"/>
    <w:pPr>
      <w:keepNext/>
      <w:keepLines/>
      <w:spacing w:before="260" w:after="260" w:line="415" w:lineRule="auto"/>
      <w:outlineLvl w:val="2"/>
    </w:pPr>
    <w:rPr>
      <w:b/>
      <w:sz w:val="32"/>
    </w:rPr>
  </w:style>
  <w:style w:type="character" w:customStyle="1" w:styleId="DefaultParagraphFont309486ff">
    <w:name w:val="Default Paragraph Font309486ff"/>
  </w:style>
  <w:style w:type="paragraph" w:customStyle="1" w:styleId="NormalIndentba1b52f7">
    <w:name w:val="Normal Indentba1b52f7"/>
    <w:basedOn w:val="Normal98706870"/>
    <w:pPr>
      <w:ind w:firstLineChars="200" w:firstLine="200"/>
    </w:pPr>
  </w:style>
  <w:style w:type="paragraph" w:customStyle="1" w:styleId="toc5dda459a2">
    <w:name w:val="toc 5dda459a2"/>
    <w:basedOn w:val="Normal98706870"/>
    <w:next w:val="a"/>
    <w:pPr>
      <w:ind w:left="1680"/>
    </w:pPr>
  </w:style>
  <w:style w:type="paragraph" w:customStyle="1" w:styleId="toc3a40a888b">
    <w:name w:val="toc 3a40a888b"/>
    <w:basedOn w:val="Normal98706870"/>
    <w:next w:val="a"/>
    <w:pPr>
      <w:ind w:left="840"/>
    </w:pPr>
  </w:style>
  <w:style w:type="paragraph" w:customStyle="1" w:styleId="footer56e5bf21">
    <w:name w:val="footer56e5bf21"/>
    <w:basedOn w:val="Normal98706870"/>
    <w:pPr>
      <w:tabs>
        <w:tab w:val="center" w:pos="4153"/>
        <w:tab w:val="right" w:pos="8307"/>
      </w:tabs>
      <w:snapToGrid w:val="0"/>
      <w:jc w:val="left"/>
    </w:pPr>
  </w:style>
  <w:style w:type="paragraph" w:customStyle="1" w:styleId="headercd6b0a48">
    <w:name w:val="headercd6b0a48"/>
    <w:basedOn w:val="Normal98706870"/>
    <w:pPr>
      <w:pBdr>
        <w:bottom w:val="single" w:sz="6" w:space="1" w:color="auto"/>
      </w:pBdr>
      <w:tabs>
        <w:tab w:val="center" w:pos="4153"/>
        <w:tab w:val="right" w:pos="8307"/>
      </w:tabs>
      <w:snapToGrid w:val="0"/>
      <w:jc w:val="center"/>
    </w:pPr>
  </w:style>
  <w:style w:type="paragraph" w:customStyle="1" w:styleId="toc198e503b4">
    <w:name w:val="toc 198e503b4"/>
    <w:basedOn w:val="Normal98706870"/>
    <w:next w:val="a"/>
  </w:style>
  <w:style w:type="paragraph" w:customStyle="1" w:styleId="toc48beb87e0">
    <w:name w:val="toc 48beb87e0"/>
    <w:basedOn w:val="Normal98706870"/>
    <w:next w:val="a"/>
    <w:pPr>
      <w:ind w:left="1260"/>
    </w:pPr>
  </w:style>
  <w:style w:type="paragraph" w:customStyle="1" w:styleId="toc22de9fc78">
    <w:name w:val="toc 22de9fc78"/>
    <w:basedOn w:val="Normal98706870"/>
    <w:next w:val="a"/>
    <w:pPr>
      <w:ind w:left="420"/>
    </w:pPr>
  </w:style>
  <w:style w:type="paragraph" w:customStyle="1" w:styleId="NormalWeb646755b7">
    <w:name w:val="Normal (Web)646755b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1be013a51be013a">
    <w:name w:val="Normal51be013a51be013a"/>
    <w:next w:val="TOC1"/>
    <w:pPr>
      <w:widowControl w:val="0"/>
      <w:jc w:val="both"/>
    </w:pPr>
    <w:rPr>
      <w:rFonts w:ascii="方正黑体_GBK" w:eastAsia="方正黑体_GBK" w:hAnsi="方正黑体_GBK" w:cs="Times New Roman"/>
      <w:szCs w:val="21"/>
    </w:rPr>
  </w:style>
  <w:style w:type="paragraph" w:customStyle="1" w:styleId="heading1eb31f2c1eb31f2c1">
    <w:name w:val="heading 1eb31f2c1eb31f2c1"/>
    <w:basedOn w:val="Normal51be013a51be013a"/>
    <w:next w:val="a"/>
    <w:pPr>
      <w:keepNext/>
      <w:keepLines/>
      <w:spacing w:before="340" w:after="330" w:line="578" w:lineRule="auto"/>
      <w:outlineLvl w:val="0"/>
    </w:pPr>
    <w:rPr>
      <w:b/>
      <w:bCs/>
      <w:kern w:val="44"/>
      <w:sz w:val="44"/>
    </w:rPr>
  </w:style>
  <w:style w:type="paragraph" w:customStyle="1" w:styleId="heading255c8721155c87211">
    <w:name w:val="heading 255c8721155c87211"/>
    <w:basedOn w:val="Normal51be013a51be013a"/>
    <w:next w:val="a"/>
    <w:pPr>
      <w:keepNext/>
      <w:keepLines/>
      <w:spacing w:before="260" w:after="260" w:line="415" w:lineRule="auto"/>
      <w:outlineLvl w:val="1"/>
    </w:pPr>
    <w:rPr>
      <w:b/>
      <w:sz w:val="32"/>
    </w:rPr>
  </w:style>
  <w:style w:type="paragraph" w:customStyle="1" w:styleId="heading31d9e8e161d9e8e16">
    <w:name w:val="heading 31d9e8e161d9e8e16"/>
    <w:basedOn w:val="Normal51be013a51be013a"/>
    <w:next w:val="a"/>
    <w:pPr>
      <w:keepNext/>
      <w:keepLines/>
      <w:spacing w:before="260" w:after="260" w:line="415" w:lineRule="auto"/>
      <w:outlineLvl w:val="2"/>
    </w:pPr>
    <w:rPr>
      <w:b/>
      <w:sz w:val="32"/>
    </w:rPr>
  </w:style>
  <w:style w:type="character" w:customStyle="1" w:styleId="DefaultParagraphFont530ddbcb530ddbcb">
    <w:name w:val="Default Paragraph Font530ddbcb530ddbcb"/>
  </w:style>
  <w:style w:type="paragraph" w:customStyle="1" w:styleId="12269918122699181">
    <w:name w:val="引文目录12269918122699181"/>
    <w:basedOn w:val="Normal51be013a51be013a"/>
    <w:next w:val="a"/>
    <w:pPr>
      <w:ind w:leftChars="200" w:left="200"/>
    </w:pPr>
  </w:style>
  <w:style w:type="paragraph" w:customStyle="1" w:styleId="toc573e44ee173e44ee1">
    <w:name w:val="toc 573e44ee173e44ee1"/>
    <w:basedOn w:val="Normal51be013a51be013a"/>
    <w:next w:val="a"/>
    <w:pPr>
      <w:ind w:left="1680"/>
    </w:pPr>
  </w:style>
  <w:style w:type="paragraph" w:customStyle="1" w:styleId="toc36e52b8fb6e52b8fb">
    <w:name w:val="toc 36e52b8fb6e52b8fb"/>
    <w:basedOn w:val="Normal51be013a51be013a"/>
    <w:next w:val="a"/>
    <w:pPr>
      <w:ind w:left="840"/>
    </w:pPr>
  </w:style>
  <w:style w:type="paragraph" w:customStyle="1" w:styleId="footer6779a74e6779a74e">
    <w:name w:val="footer6779a74e6779a74e"/>
    <w:basedOn w:val="Normal51be013a51be013a"/>
    <w:pPr>
      <w:tabs>
        <w:tab w:val="center" w:pos="4153"/>
        <w:tab w:val="right" w:pos="8307"/>
      </w:tabs>
      <w:snapToGrid w:val="0"/>
      <w:jc w:val="left"/>
    </w:pPr>
    <w:rPr>
      <w:sz w:val="18"/>
    </w:rPr>
  </w:style>
  <w:style w:type="paragraph" w:customStyle="1" w:styleId="header959b1b83959b1b83">
    <w:name w:val="header959b1b83959b1b83"/>
    <w:basedOn w:val="Normal51be013a51be013a"/>
    <w:pPr>
      <w:pBdr>
        <w:bottom w:val="single" w:sz="6" w:space="1" w:color="auto"/>
      </w:pBdr>
      <w:tabs>
        <w:tab w:val="center" w:pos="4153"/>
        <w:tab w:val="right" w:pos="8307"/>
      </w:tabs>
      <w:snapToGrid w:val="0"/>
      <w:jc w:val="center"/>
    </w:pPr>
    <w:rPr>
      <w:sz w:val="18"/>
    </w:rPr>
  </w:style>
  <w:style w:type="paragraph" w:customStyle="1" w:styleId="toc1a9dd5719a9dd5719">
    <w:name w:val="toc 1a9dd5719a9dd5719"/>
    <w:basedOn w:val="Normal51be013a51be013a"/>
    <w:next w:val="a"/>
  </w:style>
  <w:style w:type="paragraph" w:customStyle="1" w:styleId="toc49ad8abfd9ad8abfd">
    <w:name w:val="toc 49ad8abfd9ad8abfd"/>
    <w:basedOn w:val="Normal51be013a51be013a"/>
    <w:next w:val="a"/>
    <w:pPr>
      <w:ind w:left="1260"/>
    </w:pPr>
  </w:style>
  <w:style w:type="paragraph" w:customStyle="1" w:styleId="toc2ea477518ea477518">
    <w:name w:val="toc 2ea477518ea477518"/>
    <w:basedOn w:val="Normal51be013a51be013a"/>
    <w:next w:val="a"/>
    <w:pPr>
      <w:ind w:left="420"/>
    </w:pPr>
  </w:style>
  <w:style w:type="paragraph" w:customStyle="1" w:styleId="143de3ee143de3ee1">
    <w:name w:val="列出段落143de3ee143de3ee1"/>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3546</Words>
  <Characters>20215</Characters>
  <Application>Microsoft Office Word</Application>
  <DocSecurity>0</DocSecurity>
  <Lines>168</Lines>
  <Paragraphs>47</Paragraphs>
  <ScaleCrop>false</ScaleCrop>
  <Company/>
  <LinksUpToDate>false</LinksUpToDate>
  <CharactersWithSpaces>23714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2025-11-07T07:53:00Z</dcterms:created>
  <dcterms:modified xsi:type="dcterms:W3CDTF">2025-11-07T07:53:00Z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