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2081789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2081789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2081789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749天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2081789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2081789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2081789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2081789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2081789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2081789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2081789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20817895"/>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380b9074"/>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380b9074"/>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4b13f087"/>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南银理财珠联璧合鑫逸稳两年145期封闭式公募人民币理财产品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ZZ700322500598</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Z7003225000385(投资者可依据该编码在中国理财网www.chinawealth.com.cn查询理财产品相关信息）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A份额：Y60145</w:t>
            </w:r>
          </w:p>
          <w:p>
            <w:pPr>
              <w:pStyle w:val="null10"/>
              <w:spacing w:lineRule="exact" w:line="200"/>
            </w:pPr>
            <w:r>
              <w:rPr>
                <w:rFonts w:ascii="方正黑体_GBK" w:hAnsi="方正黑体_GBK" w:cs="宋体" w:eastAsia="方正黑体_GBK"/>
                <w:sz w:val="18"/>
                <w:szCs w:val="18"/>
              </w:rPr>
              <w:t>B份额：Y61145</w:t>
            </w:r>
          </w:p>
          <w:p>
            <w:pPr>
              <w:pStyle w:val="null10"/>
              <w:spacing w:lineRule="exact" w:line="200"/>
            </w:pPr>
            <w:r>
              <w:rPr>
                <w:rFonts w:ascii="方正黑体_GBK" w:hAnsi="方正黑体_GBK" w:cs="宋体" w:eastAsia="方正黑体_GBK"/>
                <w:sz w:val="18"/>
                <w:szCs w:val="18"/>
              </w:rPr>
              <w:t>C份额：Y62145</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)、江苏太仓农村商业银行股份有限公司、杭州银行股份有限公司( 大众客户)、温州银行股份有限公司、长沙银行股份有限公司、秦皇岛银行股份有限公司、齐鲁银行股份有限公司( 白金/私行客户)、甘肃银行股份有限公司、天津农村商业银行股份有限公司( 代发客户)、云南红塔银行股份有限公司( 颐养特供)、乌鲁木齐银行股份有限公司、桂林银行股份有限公司( 普通客户)、江苏江都农村商业银行股份有限公司、江苏镇江农村商业银行股份有限公司( 20万元起购)、江苏如皋农村商业银行股份有限公司( 代发客户)、江苏紫金农村商业银行股份有限公司、江苏沛县农村商业银行股份有限公司。</w:t>
            </w:r>
          </w:p>
          <w:p>
            <w:pPr>
              <w:pStyle w:val="null10"/>
              <w:spacing w:lineRule="exact" w:line="200"/>
            </w:pPr>
            <w:r>
              <w:rPr>
                <w:rFonts w:ascii="方正黑体_GBK" w:hAnsi="方正黑体_GBK" w:cs="宋体" w:eastAsia="方正黑体_GBK"/>
                <w:sz w:val="18"/>
                <w:szCs w:val="18"/>
              </w:rPr>
              <w:t>C份额：杭州银行股份有限公司( 私行客户)、郑州银行股份有限公司、泰安银行股份有限公司、天津农村商业银行股份有限公司、云南红塔银行股份有限公司( 财富客户（100万）)、兰州银行股份有限公司、桂林银行股份有限公司(高端客户)、江苏泰兴农村商业银行股份有限公司、江苏靖江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2025年11月19日 09:00—2025年11月25日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2025年11月26日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2025年11月26日—实际到期日（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749天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2027年12月15日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A份额：业绩比较基准为年化2.3%-2.5% 。</w:t>
            </w:r>
          </w:p>
          <w:p>
            <w:pPr>
              <w:pStyle w:val="null10"/>
              <w:spacing w:lineRule="exact" w:line="200"/>
            </w:pPr>
            <w:r>
              <w:rPr>
                <w:rFonts w:ascii="方正黑体_GBK" w:hAnsi="方正黑体_GBK" w:cs="宋体" w:eastAsia="方正黑体_GBK"/>
                <w:sz w:val="18"/>
                <w:szCs w:val="18"/>
              </w:rPr>
              <w:t>B份额：业绩比较基准为年化2.4%-2.6% 。</w:t>
            </w:r>
          </w:p>
          <w:p>
            <w:pPr>
              <w:pStyle w:val="null10"/>
              <w:spacing w:lineRule="exact" w:line="200"/>
            </w:pPr>
            <w:r>
              <w:rPr>
                <w:rFonts w:ascii="方正黑体_GBK" w:hAnsi="方正黑体_GBK" w:cs="宋体" w:eastAsia="方正黑体_GBK"/>
                <w:sz w:val="18"/>
                <w:szCs w:val="18"/>
              </w:rPr>
              <w:t>C份额：业绩比较基准为年化2.5%-2.7%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2.3%（含）（年化，即产品该份额对应的业绩报酬计提基准）至2.5%（不含）之间的部分，管理人将按超过2.3%部分的50%收取业绩报酬；在2.5%（含）（年化，即产品该份额对应的业绩报酬计提基准）以上的部分，管理人将按超过2.5%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2.4%（含）（年化，即产品该份额对应的业绩报酬计提基准）至2.6%（不含）之间的部分，管理人将按超过2.4%部分的50%收取业绩报酬；在2.6%（含）（年化，即产品该份额对应的业绩报酬计提基准）以上的部分，管理人将按超过2.6%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2.5%（含）（年化，即产品该份额对应的业绩报酬计提基准）至2.7%（不含）之间的部分，管理人将按超过2.5%部分的50%收取业绩报酬；在2.7%（含）（年化，即产品该份额对应的业绩报酬计提基准）以上的部分，管理人将按超过2.7%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pPr>
              <w:pStyle w:val="null10"/>
              <w:spacing w:lineRule="exact" w:line="200"/>
            </w:pPr>
            <w:r>
              <w:rPr>
                <w:rFonts w:ascii="方正黑体_GBK" w:hAnsi="方正黑体_GBK" w:cs="宋体" w:eastAsia="方正黑体_GBK"/>
                <w:sz w:val="18"/>
                <w:b/>
                <w:szCs w:val="18"/>
              </w:rPr>
              <w:t>3.本理财产品所有份额的固定管理费自本理财产品成立日（含）至2025年12月31日（含）期间优惠至0.01%。</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甘肃银行股份有限公司、江苏仪征农村商业银行股份有限公司、连云港东方农村商业银行股份有限公司、上海农村商业银行股份有限公司、江苏沭阳农村商业银行股份有限公司、广州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380b9074"/>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36ff3eb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36ff3eb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36ff3eb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36ff3eb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36ff3ebf"/>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36ff3eb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36ff3eb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36ff3eb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36ff3eb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36ff3eb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36ff3eb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36ff3eb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36ff3eb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36ff3eb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36ff3eb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36ff3eb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36ff3eb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36ff3eb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36ff3eb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36ff3eb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36ff3eb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36ff3eb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36ff3eb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36ff3eb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36ff3eb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36ff3eb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36ff3eb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36ff3eb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36ff3eb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36ff3eb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36ff3eb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36ff3ebf"/>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南银理财珠联璧合鑫逸稳两年145期封闭式公募人民币理财产品</w:t>
      </w:r>
      <w:r>
        <w:rPr>
          <w:rFonts w:ascii="方正黑体_GBK" w:eastAsia="方正黑体_GBK" w:hint="eastAsia" w:hAnsi="方正黑体_GBK"/>
          <w:vanish w:val="0"/>
          <w:color w:val="3D3D3D"/>
          <w:kern w:val="0"/>
          <w:sz w:val="15"/>
          <w:szCs w:val="15"/>
        </w:rPr>
        <w:t>。</w:t>
      </w:r>
    </w:p>
    <w:p>
      <w:pPr>
        <w:pStyle w:val="36ff3eb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36ff3eb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36ff3eb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36ff3eb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36ff3ebf"/>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36ff3eb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36ff3eb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36ff3eb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36ff3eb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36ff3eb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36ff3eb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36ff3eb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36ff3eb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36ff3eb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36ff3eb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36ff3eb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36ff3eb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36ff3eb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36ff3ebf"/>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782a21b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782a21b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782a21b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782a21b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782a21b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782a21b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36ff3ebf"/>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36ff3ebf"/>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36ff3ebf"/>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380b90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380b90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782a21b7"/>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380b9074"/>
        <w:keepNext w:val="0"/>
        <w:keepLines w:val="0"/>
        <w:pageBreakBefore w:val="0"/>
        <w:widowControl/>
        <w:suppressLineNumbers w:val="0"/>
        <w:suppressAutoHyphens w:val="0"/>
        <w:spacing w:line="200" w:lineRule="exact"/>
        <w:ind w:firstLineChars="200" w:firstLine="300"/>
        <w:rPr>
          <w:rStyle w:val="782a21b7"/>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380b90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380b90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380b9074"/>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380b9074"/>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380b907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380b90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380b907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380b90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380b907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380b90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380b907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380b90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380b907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380b90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380b907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380b90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380b907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380b90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380b907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380b90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380b907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380b90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380b90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380b90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380b9074"/>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380b90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380b90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380b90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380b9074"/>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380b90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380b9074"/>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380b90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380b90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380b90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380b90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380b90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380b90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380b9074"/>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4"/>
  </w:num>
  <w:num w:numId="2">
    <w:abstractNumId w:val="1"/>
  </w:num>
  <w:num w:numId="3">
    <w:abstractNumId w:val="3"/>
  </w:num>
  <w:num w:numId="4">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20817895">
    <w:name w:val="Normal2081789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e4b44e06">
    <w:name w:val="heading 1e4b44e06"/>
    <w:basedOn w:val="20817895"/>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f2650f2c">
    <w:name w:val="heading 2f2650f2c"/>
    <w:basedOn w:val="20817895"/>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69ad66bc">
    <w:name w:val="heading 369ad66bc"/>
    <w:basedOn w:val="20817895"/>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9c596bd1">
    <w:name w:val="Default Paragraph Font9c596bd1"/>
  </w:style>
  <w:style xmlns:r="http://schemas.openxmlformats.org/officeDocument/2006/relationships" w:type="paragraph" w:styleId="e9372b88">
    <w:name w:val="toc 1e9372b88"/>
    <w:basedOn w:val="20817895"/>
    <w:autoRedefine/>
    <w:next w:val="0"/>
  </w:style>
  <w:style xmlns:r="http://schemas.openxmlformats.org/officeDocument/2006/relationships" w:type="paragraph" w:styleId="7b5364b4">
    <w:name w:val="toc 27b5364b4"/>
    <w:basedOn w:val="20817895"/>
    <w:autoRedefine/>
    <w:next w:val="0"/>
    <w:pPr>
      <w:ind w:left="420"/>
    </w:pPr>
  </w:style>
  <w:style xmlns:r="http://schemas.openxmlformats.org/officeDocument/2006/relationships" w:type="paragraph" w:styleId="2652b3ed">
    <w:name w:val="toc 32652b3ed"/>
    <w:basedOn w:val="20817895"/>
    <w:autoRedefine/>
    <w:next w:val="0"/>
    <w:pPr>
      <w:ind w:left="840"/>
    </w:pPr>
  </w:style>
  <w:style xmlns:r="http://schemas.openxmlformats.org/officeDocument/2006/relationships" w:type="paragraph" w:styleId="619195bf">
    <w:name w:val="toc 4619195bf"/>
    <w:basedOn w:val="20817895"/>
    <w:autoRedefine/>
    <w:next w:val="0"/>
    <w:pPr>
      <w:ind w:left="1260"/>
    </w:pPr>
  </w:style>
  <w:style xmlns:r="http://schemas.openxmlformats.org/officeDocument/2006/relationships" w:type="paragraph" w:styleId="f3877a02">
    <w:name w:val="toc 5f3877a02"/>
    <w:basedOn w:val="20817895"/>
    <w:autoRedefine/>
    <w:next w:val="0"/>
    <w:pPr>
      <w:ind w:left="1680"/>
    </w:pPr>
  </w:style>
  <w:style xmlns:r="http://schemas.openxmlformats.org/officeDocument/2006/relationships" w:type="paragraph" w:styleId="9f12d414">
    <w:name w:val="header9f12d414"/>
    <w:basedOn w:val="20817895"/>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ee0d411b">
    <w:name w:val="footeree0d411b"/>
    <w:basedOn w:val="20817895"/>
    <w:pPr>
      <w:tabs>
        <w:tab w:val="center" w:pos="4153"/>
        <w:tab w:val="right" w:pos="8307"/>
      </w:tabs>
      <w:adjustRightInd/>
      <w:snapToGrid w:val="0"/>
      <w:contextualSpacing w:val="0"/>
      <w:jc w:val="left"/>
    </w:pPr>
    <w:rPr>
      <w:sz w:val="18"/>
    </w:rPr>
  </w:style>
  <w:style xmlns:r="http://schemas.openxmlformats.org/officeDocument/2006/relationships" w:type="character" w:styleId="7f517ce8">
    <w:name w:val="Strong7f517ce8"/>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380b9074">
    <w:name w:val="Normal380b9074"/>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1ebfd65e">
    <w:name w:val="heading 11ebfd65e"/>
    <w:basedOn w:val="380b907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3647e547">
    <w:name w:val="heading 23647e547"/>
    <w:basedOn w:val="380b907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f751ad6d">
    <w:name w:val="heading 3f751ad6d"/>
    <w:basedOn w:val="380b907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c6f29e4">
    <w:name w:val="Default Paragraph Font6c6f29e4"/>
  </w:style>
  <w:style xmlns:r="http://schemas.openxmlformats.org/officeDocument/2006/relationships" w:type="paragraph" w:styleId="3552b960">
    <w:name w:val="Normal Indent3552b960"/>
    <w:basedOn w:val="380b9074"/>
    <w:pPr>
      <w:ind w:firstLineChars="200" w:firstLine="200"/>
    </w:pPr>
  </w:style>
  <w:style xmlns:r="http://schemas.openxmlformats.org/officeDocument/2006/relationships" w:type="paragraph" w:styleId="04d5b70b">
    <w:name w:val="toc 504d5b70b"/>
    <w:basedOn w:val="380b9074"/>
    <w:next w:val="0"/>
    <w:pPr>
      <w:ind w:left="1680"/>
    </w:pPr>
  </w:style>
  <w:style xmlns:r="http://schemas.openxmlformats.org/officeDocument/2006/relationships" w:type="paragraph" w:styleId="ec2f8db4">
    <w:name w:val="toc 3ec2f8db4"/>
    <w:basedOn w:val="380b9074"/>
    <w:next w:val="0"/>
    <w:pPr>
      <w:ind w:left="840"/>
    </w:pPr>
  </w:style>
  <w:style xmlns:r="http://schemas.openxmlformats.org/officeDocument/2006/relationships" w:type="paragraph" w:styleId="de6c2de5">
    <w:name w:val="footerde6c2de5"/>
    <w:basedOn w:val="380b9074"/>
    <w:pPr>
      <w:tabs>
        <w:tab w:val="center" w:pos="4153"/>
        <w:tab w:val="right" w:pos="8307"/>
      </w:tabs>
      <w:adjustRightInd/>
      <w:snapToGrid w:val="0"/>
      <w:contextualSpacing w:val="0"/>
      <w:jc w:val="left"/>
    </w:pPr>
    <w:rPr>
      <w:sz w:val="18"/>
    </w:rPr>
  </w:style>
  <w:style xmlns:r="http://schemas.openxmlformats.org/officeDocument/2006/relationships" w:type="paragraph" w:styleId="380e408f">
    <w:name w:val="header380e408f"/>
    <w:basedOn w:val="380b907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627f723">
    <w:name w:val="toc 1f627f723"/>
    <w:basedOn w:val="380b9074"/>
    <w:next w:val="0"/>
  </w:style>
  <w:style xmlns:r="http://schemas.openxmlformats.org/officeDocument/2006/relationships" w:type="paragraph" w:styleId="56288dc2">
    <w:name w:val="toc 456288dc2"/>
    <w:basedOn w:val="380b9074"/>
    <w:next w:val="0"/>
    <w:pPr>
      <w:ind w:left="1260"/>
    </w:pPr>
  </w:style>
  <w:style xmlns:r="http://schemas.openxmlformats.org/officeDocument/2006/relationships" w:type="paragraph" w:styleId="46c6475c">
    <w:name w:val="toc 246c6475c"/>
    <w:basedOn w:val="380b9074"/>
    <w:next w:val="0"/>
    <w:pPr>
      <w:ind w:left="420"/>
    </w:pPr>
  </w:style>
  <w:style xmlns:r="http://schemas.openxmlformats.org/officeDocument/2006/relationships" w:type="paragraph" w:styleId="4b13f087">
    <w:name w:val="Normal (Web)4b13f087"/>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36ff3ebf">
    <w:name w:val="Normal36ff3ebf36ff3ebf"/>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189a1364">
    <w:name w:val="heading 1189a1364189a1364"/>
    <w:basedOn w:val="36ff3ebf"/>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d5467c9">
    <w:name w:val="heading 2dd5467c9dd5467c9"/>
    <w:basedOn w:val="36ff3ebf"/>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f8a52fdd">
    <w:name w:val="heading 3f8a52fddf8a52fdd"/>
    <w:basedOn w:val="36ff3ebf"/>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987cbf55">
    <w:name w:val="Default Paragraph Font987cbf55987cbf55"/>
  </w:style>
  <w:style xmlns:r="http://schemas.openxmlformats.org/officeDocument/2006/relationships" w:type="paragraph" w:customStyle="1" w:styleId="b8a20544">
    <w:name w:val="引文目录1b8a20544b8a20544"/>
    <w:basedOn w:val="36ff3ebf"/>
    <w:next w:val="0"/>
    <w:pPr>
      <w:ind w:leftChars="200" w:left="200"/>
    </w:pPr>
  </w:style>
  <w:style xmlns:r="http://schemas.openxmlformats.org/officeDocument/2006/relationships" w:type="paragraph" w:styleId="d6527177">
    <w:name w:val="toc 5d6527177d6527177"/>
    <w:basedOn w:val="36ff3ebf"/>
    <w:next w:val="0"/>
    <w:pPr>
      <w:ind w:left="1680"/>
    </w:pPr>
  </w:style>
  <w:style xmlns:r="http://schemas.openxmlformats.org/officeDocument/2006/relationships" w:type="paragraph" w:styleId="506fc540">
    <w:name w:val="toc 3506fc540506fc540"/>
    <w:basedOn w:val="36ff3ebf"/>
    <w:next w:val="0"/>
    <w:pPr>
      <w:ind w:left="840"/>
    </w:pPr>
  </w:style>
  <w:style xmlns:r="http://schemas.openxmlformats.org/officeDocument/2006/relationships" w:type="paragraph" w:styleId="8ed8024a">
    <w:name w:val="footer8ed8024a8ed8024a"/>
    <w:basedOn w:val="36ff3ebf"/>
    <w:pPr>
      <w:tabs>
        <w:tab w:val="center" w:pos="4153"/>
        <w:tab w:val="right" w:pos="8307"/>
      </w:tabs>
      <w:adjustRightInd/>
      <w:snapToGrid w:val="0"/>
      <w:contextualSpacing w:val="0"/>
      <w:jc w:val="left"/>
    </w:pPr>
    <w:rPr>
      <w:sz w:val="18"/>
    </w:rPr>
  </w:style>
  <w:style xmlns:r="http://schemas.openxmlformats.org/officeDocument/2006/relationships" w:type="paragraph" w:styleId="ac27db83">
    <w:name w:val="headerac27db83ac27db83"/>
    <w:basedOn w:val="36ff3ebf"/>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349151a5">
    <w:name w:val="toc 1349151a5349151a5"/>
    <w:basedOn w:val="36ff3ebf"/>
    <w:next w:val="0"/>
  </w:style>
  <w:style xmlns:r="http://schemas.openxmlformats.org/officeDocument/2006/relationships" w:type="paragraph" w:styleId="e109f4a2">
    <w:name w:val="toc 4e109f4a2e109f4a2"/>
    <w:basedOn w:val="36ff3ebf"/>
    <w:next w:val="0"/>
    <w:pPr>
      <w:ind w:left="1260"/>
    </w:pPr>
  </w:style>
  <w:style xmlns:r="http://schemas.openxmlformats.org/officeDocument/2006/relationships" w:type="paragraph" w:styleId="09bfaa14">
    <w:name w:val="toc 209bfaa1409bfaa14"/>
    <w:basedOn w:val="36ff3ebf"/>
    <w:next w:val="0"/>
    <w:pPr>
      <w:ind w:left="420"/>
    </w:pPr>
  </w:style>
  <w:style xmlns:r="http://schemas.openxmlformats.org/officeDocument/2006/relationships" w:type="paragraph" w:customStyle="1" w:styleId="782a21b7">
    <w:name w:val="列出段落1782a21b7782a21b7"/>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