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兴银理财【添利】理财产品</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1"/>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1"/>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1"/>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1"/>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兴银理财【添利】理财产品投资协议书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1"/>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兴银理财【添利】理财产品产品说明书</w:t>
            </w:r>
          </w:p>
        </w:tc>
        <w:tc>
          <w:tcPr>
            <w:tcW w:w="2107" w:type="dxa"/>
          </w:tcPr>
          <w:p>
            <w:pPr>
              <w:pStyle w:val="11"/>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1"/>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兴银理财【添利】理财产品（代理）销售协议书</w:t>
            </w:r>
          </w:p>
        </w:tc>
        <w:tc>
          <w:tcPr>
            <w:tcW w:w="2107" w:type="dxa"/>
          </w:tcPr>
          <w:p>
            <w:pPr>
              <w:pStyle w:val="11"/>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1"/>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兴银理财【添利】理财产品风险揭示书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1"/>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兴银理财【添利】理财产品投资者权益须知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1"/>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11"/>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1"/>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1"/>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11"/>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1"/>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兴银理财【添利】理财产品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39992301"/>
      <w:bookmarkStart w:id="1" w:name="_Toc123112224"/>
      <w:bookmarkStart w:id="2" w:name="_Toc123701383"/>
      <w:bookmarkStart w:id="3" w:name="_Toc139991726"/>
      <w:bookmarkStart w:id="4" w:name="_Toc123112263"/>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23112225"/>
      <w:bookmarkStart w:id="6" w:name="_Toc139991727"/>
      <w:bookmarkStart w:id="7" w:name="_Toc139992302"/>
      <w:bookmarkStart w:id="8" w:name="_Toc123701384"/>
      <w:bookmarkStart w:id="9" w:name="_Toc123112264"/>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w:t>
      </w:r>
      <w:r>
        <w:rPr>
          <w:rStyle w:val="10"/>
          <w:rFonts w:hint="eastAsia" w:ascii="宋体" w:hAnsi="宋体"/>
          <w:sz w:val="28"/>
          <w:szCs w:val="28"/>
          <w:lang w:val="en-US" w:eastAsia="zh-CN"/>
        </w:rPr>
        <w:t>2025</w:t>
      </w:r>
      <w:r>
        <w:rPr>
          <w:rStyle w:val="10"/>
          <w:rFonts w:hint="eastAsia" w:ascii="宋体" w:hAnsi="宋体"/>
          <w:sz w:val="28"/>
          <w:szCs w:val="28"/>
        </w:rPr>
        <w:t>】年【</w:t>
      </w:r>
      <w:r>
        <w:rPr>
          <w:rStyle w:val="10"/>
          <w:rFonts w:hint="eastAsia" w:ascii="宋体" w:hAnsi="宋体"/>
          <w:sz w:val="28"/>
          <w:szCs w:val="28"/>
          <w:lang w:val="en-US" w:eastAsia="zh-CN"/>
        </w:rPr>
        <w:t>12</w:t>
      </w:r>
      <w:r>
        <w:rPr>
          <w:rStyle w:val="10"/>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6"/>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701386"/>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53</w:t>
            </w:r>
            <w:r>
              <w:rPr>
                <w:rFonts w:hint="eastAsia" w:asciiTheme="minorEastAsia" w:hAnsiTheme="minorEastAsia"/>
                <w:sz w:val="18"/>
                <w:szCs w:val="18"/>
              </w:rPr>
              <w:t>号现金管理型理财产品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兴银添利天天利53号J（鑫福款）</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J</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w:t>
            </w:r>
            <w:r>
              <w:rPr>
                <w:rFonts w:hint="eastAsia" w:ascii="宋体" w:hAnsi="宋体"/>
                <w:bCs/>
                <w:sz w:val="18"/>
                <w:szCs w:val="18"/>
                <w:lang w:val="en-US" w:eastAsia="zh-CN"/>
              </w:rPr>
              <w:t>27</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w:t>
            </w:r>
            <w:r>
              <w:rPr>
                <w:rFonts w:hint="eastAsia" w:ascii="宋体" w:hAnsi="宋体"/>
                <w:bCs/>
                <w:color w:val="000000" w:themeColor="text1"/>
                <w:sz w:val="18"/>
                <w:szCs w:val="18"/>
                <w:lang w:val="en-US" w:eastAsia="zh-CN"/>
                <w14:textFill>
                  <w14:solidFill>
                    <w14:schemeClr w14:val="tx1"/>
                  </w14:solidFill>
                </w14:textFill>
              </w:rPr>
              <w:t>53</w:t>
            </w:r>
            <w:r>
              <w:rPr>
                <w:rFonts w:hint="eastAsia" w:ascii="宋体" w:hAnsi="宋体"/>
                <w:bCs/>
                <w:color w:val="000000" w:themeColor="text1"/>
                <w:sz w:val="18"/>
                <w:szCs w:val="18"/>
                <w14:textFill>
                  <w14:solidFill>
                    <w14:schemeClr w14:val="tx1"/>
                  </w14:solidFill>
                </w14:textFill>
              </w:rPr>
              <w:t>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9TTL953J</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J</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12"/>
            <w:spacing w:line="360" w:lineRule="auto"/>
            <w:jc w:val="center"/>
          </w:pPr>
          <w:r>
            <w:rPr>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41703880"/>
      <w:bookmarkStart w:id="15" w:name="_Toc139991730"/>
      <w:bookmarkStart w:id="16" w:name="_Toc30935"/>
      <w:bookmarkStart w:id="17" w:name="_Toc4867"/>
      <w:bookmarkStart w:id="18" w:name="_Toc6306"/>
      <w:bookmarkStart w:id="19" w:name="_Toc4966"/>
      <w:bookmarkStart w:id="20" w:name="_Toc32639"/>
      <w:bookmarkStart w:id="21" w:name="_Toc23386"/>
      <w:bookmarkStart w:id="22" w:name="_Toc15517"/>
      <w:bookmarkStart w:id="23" w:name="_Toc29629"/>
      <w:bookmarkStart w:id="24" w:name="_Toc123112229"/>
      <w:bookmarkStart w:id="25" w:name="_Toc123112268"/>
      <w:bookmarkStart w:id="26" w:name="_Toc26897"/>
      <w:bookmarkStart w:id="27" w:name="_Toc123701389"/>
      <w:bookmarkStart w:id="28" w:name="_Toc872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9592"/>
      <w:bookmarkStart w:id="33" w:name="_Toc13020"/>
      <w:bookmarkStart w:id="34" w:name="_Toc15067"/>
      <w:bookmarkStart w:id="35" w:name="_Toc3224"/>
      <w:bookmarkStart w:id="36" w:name="_Toc22864"/>
      <w:bookmarkStart w:id="37" w:name="_Toc6617"/>
      <w:bookmarkStart w:id="38" w:name="_Toc819"/>
      <w:bookmarkStart w:id="39" w:name="_Toc21301"/>
      <w:bookmarkStart w:id="40" w:name="_Toc258829399"/>
      <w:bookmarkStart w:id="41" w:name="_Toc2465"/>
      <w:bookmarkStart w:id="42" w:name="_Toc24860"/>
      <w:r>
        <w:rPr>
          <w:rFonts w:hint="eastAsia" w:ascii="Times New Roman"/>
          <w:color w:val="auto"/>
          <w:sz w:val="30"/>
        </w:rPr>
        <w:t>前言</w:t>
      </w:r>
      <w:bookmarkEnd w:id="29"/>
    </w:p>
    <w:p>
      <w:pPr>
        <w:pStyle w:val="1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4065740"/>
      <w:bookmarkStart w:id="48" w:name="_Toc18631"/>
      <w:bookmarkStart w:id="49" w:name="_Toc545"/>
      <w:bookmarkStart w:id="50" w:name="_Toc13288"/>
      <w:bookmarkStart w:id="51" w:name="_Toc20627"/>
      <w:bookmarkStart w:id="52" w:name="_Toc20318"/>
      <w:bookmarkStart w:id="53" w:name="_Toc6683"/>
      <w:bookmarkStart w:id="54" w:name="_Toc733"/>
      <w:bookmarkStart w:id="55" w:name="_Toc22708"/>
      <w:bookmarkStart w:id="56" w:name="_Toc6149"/>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before="156"/>
        <w:jc w:val="center"/>
        <w:rPr>
          <w:rFonts w:ascii="黑体" w:hAnsi="黑体" w:eastAsia="黑体"/>
          <w:b/>
          <w:sz w:val="28"/>
          <w:szCs w:val="28"/>
        </w:rPr>
      </w:pPr>
      <w:r>
        <w:rPr>
          <w:rFonts w:hint="eastAsia" w:ascii="黑体" w:hAnsi="黑体" w:eastAsia="黑体"/>
          <w:b/>
          <w:sz w:val="28"/>
          <w:szCs w:val="28"/>
        </w:rPr>
        <w:t>兴银理财【</w:t>
      </w:r>
      <w:r>
        <w:rPr>
          <w:rFonts w:hint="eastAsia" w:ascii="黑体" w:hAnsi="黑体" w:eastAsia="黑体"/>
          <w:b/>
          <w:sz w:val="28"/>
          <w:szCs w:val="28"/>
          <w:lang w:val="en-US" w:eastAsia="zh-CN"/>
        </w:rPr>
        <w:t>添利</w:t>
      </w:r>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4"/>
              <w:pBdr>
                <w:bottom w:val="none" w:color="auto" w:sz="0" w:space="0"/>
              </w:pBdr>
              <w:spacing w:line="320" w:lineRule="exact"/>
              <w:rPr>
                <w:rFonts w:ascii="宋体" w:hAnsi="宋体"/>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3"/>
              <w:jc w:val="both"/>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4"/>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4"/>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3"/>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参照本条第（1）款非机构投资者要求执行；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其他：</w:t>
      </w:r>
      <w:r>
        <w:rPr>
          <w:rFonts w:hint="eastAsia"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w:t>
      </w:r>
      <w:r>
        <w:rPr>
          <w:rFonts w:ascii="宋体" w:hAnsi="宋体" w:cs="仿宋_GB2312"/>
          <w:kern w:val="0"/>
          <w:sz w:val="18"/>
          <w:szCs w:val="18"/>
        </w:rPr>
        <w:t>.</w:t>
      </w:r>
      <w:r>
        <w:rPr>
          <w:rFonts w:hint="eastAsia" w:ascii="宋体" w:hAnsi="宋体" w:cs="仿宋_GB2312"/>
          <w:kern w:val="0"/>
          <w:sz w:val="18"/>
          <w:szCs w:val="18"/>
        </w:rPr>
        <w:t>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w:t>
      </w:r>
      <w:r>
        <w:rPr>
          <w:rFonts w:ascii="黑体" w:hAnsi="黑体" w:eastAsia="黑体" w:cs="仿宋_GB2312"/>
          <w:kern w:val="0"/>
          <w:sz w:val="18"/>
          <w:szCs w:val="18"/>
        </w:rPr>
        <w:t>《</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w:t>
      </w:r>
      <w:r>
        <w:rPr>
          <w:rFonts w:hint="eastAsia" w:ascii="黑体" w:hAnsi="黑体" w:eastAsia="黑体" w:cs="仿宋_GB2312"/>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w:t>
            </w:r>
            <w:r>
              <w:rPr>
                <w:kern w:val="0"/>
                <w:sz w:val="18"/>
                <w:szCs w:val="18"/>
              </w:rPr>
              <w:t>/</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b/>
                <w:kern w:val="0"/>
                <w:sz w:val="18"/>
                <w:szCs w:val="18"/>
              </w:rPr>
            </w:pPr>
            <w:r>
              <w:rPr>
                <w:rFonts w:hint="eastAsia" w:cs="Arial"/>
                <w:kern w:val="0"/>
                <w:sz w:val="18"/>
                <w:szCs w:val="18"/>
              </w:rPr>
              <w:t>甲方法定代表人或授权代理人（签名</w:t>
            </w:r>
            <w:r>
              <w:rPr>
                <w:kern w:val="0"/>
                <w:sz w:val="18"/>
                <w:szCs w:val="18"/>
              </w:rPr>
              <w:t>/</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bookmarkStart w:id="66" w:name="_GoBack"/>
      <w:bookmarkEnd w:id="66"/>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3F3BEE"/>
    <w:rsid w:val="3D650550"/>
    <w:rsid w:val="78206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paragraph" w:styleId="11">
    <w:name w:val="List Paragraph"/>
    <w:basedOn w:val="1"/>
    <w:qFormat/>
    <w:uiPriority w:val="0"/>
    <w:pPr>
      <w:ind w:firstLine="420" w:firstLineChars="200"/>
    </w:pPr>
  </w:style>
  <w:style w:type="paragraph" w:customStyle="1" w:styleId="12">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2026-01-05T09:22:00Z</dcterms:created>
  <dc:creator>CIBJS</dc:creator>
  <cp:lastModifiedBy>CIBJS</cp:lastModifiedBy>
  <dcterms:modified xsi:type="dcterms:W3CDTF">2026-01-08T07:50:09Z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28E7641513554698A000080FC5C3E3E9</vt:lpwstr>
  </property>
</Properties>
</file>